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89" w:rsidRPr="001615EC" w:rsidRDefault="005F0389" w:rsidP="00881B1F">
      <w:pPr>
        <w:pStyle w:val="Lista"/>
        <w:ind w:left="3969" w:firstLine="0"/>
        <w:jc w:val="both"/>
        <w:rPr>
          <w:rFonts w:ascii="Arial" w:hAnsi="Arial" w:cs="Arial"/>
          <w:b/>
          <w:bCs/>
          <w:sz w:val="28"/>
          <w:szCs w:val="28"/>
        </w:rPr>
      </w:pPr>
      <w:r w:rsidRPr="001615EC">
        <w:rPr>
          <w:rFonts w:ascii="Arial" w:hAnsi="Arial" w:cs="Arial"/>
          <w:b/>
          <w:bCs/>
          <w:sz w:val="28"/>
          <w:szCs w:val="28"/>
        </w:rPr>
        <w:t xml:space="preserve">AMPARO DIRECTO EN REVISIÓN </w:t>
      </w:r>
      <w:r>
        <w:rPr>
          <w:rFonts w:ascii="Arial" w:hAnsi="Arial" w:cs="Arial"/>
          <w:b/>
          <w:bCs/>
          <w:sz w:val="28"/>
          <w:szCs w:val="28"/>
        </w:rPr>
        <w:t>3239/2018</w:t>
      </w:r>
    </w:p>
    <w:p w:rsidR="005F0389" w:rsidRPr="00FF13DB" w:rsidRDefault="005F0389" w:rsidP="00881B1F">
      <w:pPr>
        <w:pStyle w:val="Lista"/>
        <w:ind w:left="3969" w:firstLine="0"/>
        <w:jc w:val="both"/>
        <w:rPr>
          <w:rFonts w:ascii="Arial" w:hAnsi="Arial" w:cs="Arial"/>
          <w:b/>
          <w:bCs/>
          <w:color w:val="FF0000"/>
          <w:sz w:val="28"/>
          <w:szCs w:val="28"/>
        </w:rPr>
      </w:pPr>
      <w:r w:rsidRPr="001615EC">
        <w:rPr>
          <w:rFonts w:ascii="Arial" w:hAnsi="Arial" w:cs="Arial"/>
          <w:b/>
          <w:bCs/>
          <w:sz w:val="28"/>
          <w:szCs w:val="28"/>
        </w:rPr>
        <w:t>QUEJOSO</w:t>
      </w:r>
      <w:r>
        <w:rPr>
          <w:rFonts w:ascii="Arial" w:hAnsi="Arial" w:cs="Arial"/>
          <w:b/>
          <w:bCs/>
          <w:sz w:val="28"/>
          <w:szCs w:val="28"/>
        </w:rPr>
        <w:t xml:space="preserve"> Y RECURRENTE</w:t>
      </w:r>
      <w:r w:rsidRPr="001615EC">
        <w:rPr>
          <w:rFonts w:ascii="Arial" w:hAnsi="Arial" w:cs="Arial"/>
          <w:b/>
          <w:bCs/>
          <w:sz w:val="28"/>
          <w:szCs w:val="28"/>
        </w:rPr>
        <w:t xml:space="preserve">: </w:t>
      </w:r>
      <w:r w:rsidR="005D3638">
        <w:rPr>
          <w:rFonts w:ascii="Arial" w:hAnsi="Arial" w:cs="Arial"/>
          <w:b/>
          <w:bCs/>
          <w:color w:val="FF0000"/>
          <w:sz w:val="28"/>
          <w:szCs w:val="28"/>
        </w:rPr>
        <w:t>**********</w:t>
      </w:r>
      <w:r w:rsidRPr="00FF13DB">
        <w:rPr>
          <w:rFonts w:ascii="Arial" w:hAnsi="Arial" w:cs="Arial"/>
          <w:b/>
          <w:bCs/>
          <w:color w:val="FF0000"/>
          <w:sz w:val="28"/>
          <w:szCs w:val="28"/>
        </w:rPr>
        <w:t>.</w:t>
      </w:r>
    </w:p>
    <w:p w:rsidR="00CF6E73" w:rsidRDefault="00CF6E73" w:rsidP="00E31196">
      <w:pPr>
        <w:pStyle w:val="CORTE2PONENTE0"/>
        <w:jc w:val="both"/>
        <w:rPr>
          <w:rFonts w:cs="Arial"/>
          <w:sz w:val="28"/>
          <w:szCs w:val="28"/>
        </w:rPr>
      </w:pPr>
    </w:p>
    <w:p w:rsidR="001A1FA7" w:rsidRDefault="001A1FA7" w:rsidP="00E31196">
      <w:pPr>
        <w:pStyle w:val="CORTE2PONENTE0"/>
        <w:jc w:val="both"/>
        <w:rPr>
          <w:rFonts w:cs="Arial"/>
          <w:sz w:val="28"/>
          <w:szCs w:val="28"/>
        </w:rPr>
      </w:pPr>
    </w:p>
    <w:p w:rsidR="00E31196" w:rsidRPr="001615EC" w:rsidRDefault="00E31196" w:rsidP="00E31196">
      <w:pPr>
        <w:pStyle w:val="CORTE2PONENTE0"/>
        <w:jc w:val="both"/>
        <w:rPr>
          <w:rFonts w:cs="Arial"/>
          <w:sz w:val="20"/>
          <w:szCs w:val="20"/>
        </w:rPr>
      </w:pPr>
      <w:r w:rsidRPr="001615EC">
        <w:rPr>
          <w:rFonts w:cs="Arial"/>
          <w:sz w:val="20"/>
          <w:szCs w:val="20"/>
        </w:rPr>
        <w:t>VISTO BUENO</w:t>
      </w:r>
    </w:p>
    <w:p w:rsidR="00E31196" w:rsidRPr="001615EC" w:rsidRDefault="00E31196" w:rsidP="00E31196">
      <w:pPr>
        <w:pStyle w:val="CORTE2PONENTE0"/>
        <w:jc w:val="both"/>
        <w:rPr>
          <w:rFonts w:cs="Arial"/>
          <w:sz w:val="20"/>
          <w:szCs w:val="20"/>
        </w:rPr>
      </w:pPr>
      <w:r w:rsidRPr="001615EC">
        <w:rPr>
          <w:rFonts w:cs="Arial"/>
          <w:sz w:val="20"/>
          <w:szCs w:val="20"/>
        </w:rPr>
        <w:t>SEÑOR MINISTRO</w:t>
      </w:r>
    </w:p>
    <w:p w:rsidR="00E31196" w:rsidRPr="001615EC" w:rsidRDefault="00E31196" w:rsidP="00E31196">
      <w:pPr>
        <w:rPr>
          <w:rFonts w:ascii="Arial" w:hAnsi="Arial" w:cs="Arial"/>
          <w:b/>
          <w:sz w:val="28"/>
          <w:szCs w:val="28"/>
        </w:rPr>
      </w:pPr>
      <w:r w:rsidRPr="001615EC">
        <w:rPr>
          <w:rFonts w:ascii="Arial" w:hAnsi="Arial" w:cs="Arial"/>
          <w:b/>
          <w:sz w:val="28"/>
          <w:szCs w:val="28"/>
        </w:rPr>
        <w:t>MINISTRO PONENTE: JORGE MARIO PARDO REBOLLEDO</w:t>
      </w:r>
    </w:p>
    <w:p w:rsidR="00E31196" w:rsidRPr="001615EC" w:rsidRDefault="00E31196" w:rsidP="00E31196">
      <w:pPr>
        <w:ind w:right="-232"/>
        <w:rPr>
          <w:rFonts w:ascii="Arial" w:hAnsi="Arial" w:cs="Arial"/>
          <w:b/>
          <w:sz w:val="28"/>
          <w:szCs w:val="28"/>
        </w:rPr>
      </w:pPr>
      <w:r w:rsidRPr="001615EC">
        <w:rPr>
          <w:rFonts w:ascii="Arial" w:hAnsi="Arial" w:cs="Arial"/>
          <w:b/>
          <w:sz w:val="28"/>
          <w:szCs w:val="28"/>
        </w:rPr>
        <w:t>SECRETARIA: NÍNIVE ILEANA PENAGOS ROBLES</w:t>
      </w:r>
    </w:p>
    <w:p w:rsidR="00E31196" w:rsidRPr="001615EC" w:rsidRDefault="00E31196" w:rsidP="00E31196">
      <w:pPr>
        <w:spacing w:line="360" w:lineRule="auto"/>
        <w:jc w:val="both"/>
        <w:rPr>
          <w:rFonts w:ascii="Arial" w:hAnsi="Arial" w:cs="Arial"/>
          <w:sz w:val="28"/>
          <w:szCs w:val="28"/>
        </w:rPr>
      </w:pPr>
    </w:p>
    <w:p w:rsidR="00E31196" w:rsidRDefault="00E31196" w:rsidP="00E31196">
      <w:pPr>
        <w:spacing w:line="360" w:lineRule="auto"/>
        <w:jc w:val="both"/>
        <w:rPr>
          <w:rFonts w:ascii="Arial" w:hAnsi="Arial" w:cs="Arial"/>
          <w:sz w:val="28"/>
          <w:szCs w:val="28"/>
        </w:rPr>
      </w:pPr>
    </w:p>
    <w:p w:rsidR="00E31196" w:rsidRPr="001615EC" w:rsidRDefault="00E31196" w:rsidP="00E31196">
      <w:pPr>
        <w:pStyle w:val="corte4fondoCar"/>
        <w:rPr>
          <w:rFonts w:cs="Arial"/>
          <w:b/>
          <w:sz w:val="28"/>
          <w:szCs w:val="28"/>
        </w:rPr>
      </w:pPr>
      <w:r w:rsidRPr="001615EC">
        <w:rPr>
          <w:rFonts w:cs="Arial"/>
          <w:sz w:val="28"/>
          <w:szCs w:val="28"/>
        </w:rPr>
        <w:t>Ciudad de México. Acuerdo de la Primera Sala de la Suprema Corte de Justicia d</w:t>
      </w:r>
      <w:r w:rsidR="00FA7E18">
        <w:rPr>
          <w:rFonts w:cs="Arial"/>
          <w:sz w:val="28"/>
          <w:szCs w:val="28"/>
        </w:rPr>
        <w:t xml:space="preserve">e la Nación, correspondiente al </w:t>
      </w:r>
      <w:r w:rsidR="009D69C2">
        <w:rPr>
          <w:rFonts w:cs="Arial"/>
          <w:sz w:val="28"/>
          <w:szCs w:val="28"/>
        </w:rPr>
        <w:t xml:space="preserve">siete de noviembre </w:t>
      </w:r>
      <w:r w:rsidRPr="001615EC">
        <w:rPr>
          <w:rFonts w:cs="Arial"/>
          <w:sz w:val="28"/>
          <w:szCs w:val="28"/>
        </w:rPr>
        <w:t xml:space="preserve">de dos mil </w:t>
      </w:r>
      <w:r>
        <w:rPr>
          <w:rFonts w:cs="Arial"/>
          <w:sz w:val="28"/>
          <w:szCs w:val="28"/>
        </w:rPr>
        <w:t>dieciocho</w:t>
      </w:r>
      <w:r w:rsidRPr="001615EC">
        <w:rPr>
          <w:rFonts w:cs="Arial"/>
          <w:sz w:val="28"/>
          <w:szCs w:val="28"/>
        </w:rPr>
        <w:t>.</w:t>
      </w:r>
    </w:p>
    <w:p w:rsidR="00E31196" w:rsidRPr="003E3E09" w:rsidRDefault="00E31196" w:rsidP="00EB1081">
      <w:pPr>
        <w:pStyle w:val="corte4fondoCar"/>
        <w:rPr>
          <w:rFonts w:cs="Arial"/>
          <w:b/>
          <w:sz w:val="28"/>
          <w:szCs w:val="28"/>
        </w:rPr>
      </w:pPr>
    </w:p>
    <w:p w:rsidR="00E31196" w:rsidRPr="003E3E09" w:rsidRDefault="00E31196" w:rsidP="00EB1081">
      <w:pPr>
        <w:pStyle w:val="corte4fondoCar"/>
        <w:jc w:val="center"/>
        <w:rPr>
          <w:rFonts w:cs="Arial"/>
          <w:b/>
          <w:sz w:val="28"/>
          <w:szCs w:val="28"/>
        </w:rPr>
      </w:pPr>
      <w:r w:rsidRPr="003E3E09">
        <w:rPr>
          <w:rFonts w:cs="Arial"/>
          <w:b/>
          <w:sz w:val="28"/>
          <w:szCs w:val="28"/>
        </w:rPr>
        <w:t>S E N T E N C I A</w:t>
      </w:r>
    </w:p>
    <w:p w:rsidR="00E31196" w:rsidRPr="003E3E09" w:rsidRDefault="00E31196" w:rsidP="00EB1081">
      <w:pPr>
        <w:pStyle w:val="corte4fondoCar"/>
        <w:rPr>
          <w:rFonts w:cs="Arial"/>
          <w:b/>
          <w:sz w:val="28"/>
          <w:szCs w:val="28"/>
        </w:rPr>
      </w:pPr>
    </w:p>
    <w:p w:rsidR="00E31196" w:rsidRPr="001615EC" w:rsidRDefault="00E31196" w:rsidP="00E31196">
      <w:pPr>
        <w:spacing w:line="360" w:lineRule="auto"/>
        <w:ind w:firstLine="709"/>
        <w:jc w:val="both"/>
        <w:rPr>
          <w:rFonts w:ascii="Arial" w:hAnsi="Arial" w:cs="Arial"/>
          <w:b/>
          <w:bCs/>
          <w:sz w:val="28"/>
          <w:szCs w:val="28"/>
        </w:rPr>
      </w:pPr>
      <w:r w:rsidRPr="001615EC">
        <w:rPr>
          <w:rFonts w:ascii="Arial" w:hAnsi="Arial" w:cs="Arial"/>
          <w:sz w:val="28"/>
          <w:szCs w:val="28"/>
        </w:rPr>
        <w:t xml:space="preserve">Recaída al amparo directo en revisión </w:t>
      </w:r>
      <w:r w:rsidR="002E42FA">
        <w:rPr>
          <w:rFonts w:ascii="Arial" w:hAnsi="Arial" w:cs="Arial"/>
          <w:b/>
          <w:sz w:val="28"/>
          <w:szCs w:val="28"/>
        </w:rPr>
        <w:t>3239</w:t>
      </w:r>
      <w:r>
        <w:rPr>
          <w:rFonts w:ascii="Arial" w:hAnsi="Arial" w:cs="Arial"/>
          <w:b/>
          <w:sz w:val="28"/>
          <w:szCs w:val="28"/>
        </w:rPr>
        <w:t>/201</w:t>
      </w:r>
      <w:r w:rsidR="00C903A9">
        <w:rPr>
          <w:rFonts w:ascii="Arial" w:hAnsi="Arial" w:cs="Arial"/>
          <w:b/>
          <w:sz w:val="28"/>
          <w:szCs w:val="28"/>
        </w:rPr>
        <w:t>8</w:t>
      </w:r>
      <w:r w:rsidRPr="001615EC">
        <w:rPr>
          <w:rFonts w:ascii="Arial" w:hAnsi="Arial" w:cs="Arial"/>
          <w:sz w:val="28"/>
          <w:szCs w:val="28"/>
        </w:rPr>
        <w:t xml:space="preserve">, promovido por </w:t>
      </w:r>
      <w:r w:rsidR="005D3638">
        <w:rPr>
          <w:rFonts w:ascii="Arial" w:hAnsi="Arial" w:cs="Arial"/>
          <w:b/>
          <w:bCs/>
          <w:color w:val="FF0000"/>
          <w:sz w:val="28"/>
          <w:szCs w:val="28"/>
        </w:rPr>
        <w:t>**********</w:t>
      </w:r>
      <w:r w:rsidRPr="001615EC">
        <w:rPr>
          <w:rFonts w:ascii="Arial" w:hAnsi="Arial" w:cs="Arial"/>
          <w:sz w:val="28"/>
          <w:szCs w:val="28"/>
        </w:rPr>
        <w:t xml:space="preserve">, en contra de la sentencia dictada el </w:t>
      </w:r>
      <w:r w:rsidR="00234772">
        <w:rPr>
          <w:rFonts w:ascii="Arial" w:hAnsi="Arial" w:cs="Arial"/>
          <w:sz w:val="28"/>
          <w:szCs w:val="28"/>
        </w:rPr>
        <w:t xml:space="preserve">diecinueve de abril </w:t>
      </w:r>
      <w:r>
        <w:rPr>
          <w:rFonts w:ascii="Arial" w:hAnsi="Arial" w:cs="Arial"/>
          <w:sz w:val="28"/>
          <w:szCs w:val="28"/>
        </w:rPr>
        <w:t xml:space="preserve">de dos mil </w:t>
      </w:r>
      <w:r w:rsidR="007F3E89">
        <w:rPr>
          <w:rFonts w:ascii="Arial" w:hAnsi="Arial" w:cs="Arial"/>
          <w:sz w:val="28"/>
          <w:szCs w:val="28"/>
        </w:rPr>
        <w:t>dieciocho</w:t>
      </w:r>
      <w:r w:rsidRPr="001615EC">
        <w:rPr>
          <w:rFonts w:ascii="Arial" w:hAnsi="Arial" w:cs="Arial"/>
          <w:sz w:val="28"/>
          <w:szCs w:val="28"/>
        </w:rPr>
        <w:t xml:space="preserve">, por el </w:t>
      </w:r>
      <w:r w:rsidR="00234772">
        <w:rPr>
          <w:rFonts w:ascii="Arial" w:hAnsi="Arial" w:cs="Arial"/>
          <w:b/>
          <w:sz w:val="28"/>
          <w:szCs w:val="28"/>
        </w:rPr>
        <w:t xml:space="preserve">Segundo </w:t>
      </w:r>
      <w:r>
        <w:rPr>
          <w:rFonts w:ascii="Arial" w:hAnsi="Arial" w:cs="Arial"/>
          <w:b/>
          <w:sz w:val="28"/>
          <w:szCs w:val="28"/>
        </w:rPr>
        <w:t xml:space="preserve">Tribunal Colegiado </w:t>
      </w:r>
      <w:r w:rsidR="002256CB">
        <w:rPr>
          <w:rFonts w:ascii="Arial" w:hAnsi="Arial" w:cs="Arial"/>
          <w:b/>
          <w:sz w:val="28"/>
          <w:szCs w:val="28"/>
        </w:rPr>
        <w:t xml:space="preserve">en Materia Penal del </w:t>
      </w:r>
      <w:r w:rsidR="00234772">
        <w:rPr>
          <w:rFonts w:ascii="Arial" w:hAnsi="Arial" w:cs="Arial"/>
          <w:b/>
          <w:sz w:val="28"/>
          <w:szCs w:val="28"/>
        </w:rPr>
        <w:t xml:space="preserve">Cuarto </w:t>
      </w:r>
      <w:r>
        <w:rPr>
          <w:rFonts w:ascii="Arial" w:hAnsi="Arial" w:cs="Arial"/>
          <w:b/>
          <w:sz w:val="28"/>
          <w:szCs w:val="28"/>
        </w:rPr>
        <w:t>Circuito</w:t>
      </w:r>
      <w:r w:rsidRPr="001615EC">
        <w:rPr>
          <w:rFonts w:ascii="Arial" w:hAnsi="Arial" w:cs="Arial"/>
          <w:sz w:val="28"/>
          <w:szCs w:val="28"/>
        </w:rPr>
        <w:t xml:space="preserve">, al resolver el amparo directo penal </w:t>
      </w:r>
      <w:r w:rsidR="005D3638">
        <w:rPr>
          <w:rFonts w:ascii="Arial" w:hAnsi="Arial" w:cs="Arial"/>
          <w:b/>
          <w:bCs/>
          <w:color w:val="FF0000"/>
          <w:sz w:val="28"/>
          <w:szCs w:val="28"/>
        </w:rPr>
        <w:t>**********</w:t>
      </w:r>
      <w:r w:rsidRPr="001615EC">
        <w:rPr>
          <w:rFonts w:ascii="Arial" w:hAnsi="Arial" w:cs="Arial"/>
          <w:sz w:val="28"/>
          <w:szCs w:val="28"/>
        </w:rPr>
        <w:t>, y;</w:t>
      </w:r>
    </w:p>
    <w:p w:rsidR="00E31196" w:rsidRDefault="00E31196" w:rsidP="00EB1081">
      <w:pPr>
        <w:spacing w:line="360" w:lineRule="auto"/>
        <w:ind w:firstLine="709"/>
        <w:rPr>
          <w:rFonts w:ascii="Arial" w:hAnsi="Arial" w:cs="Arial"/>
          <w:b/>
          <w:bCs/>
          <w:sz w:val="28"/>
          <w:szCs w:val="28"/>
        </w:rPr>
      </w:pPr>
    </w:p>
    <w:p w:rsidR="00E31196" w:rsidRPr="001615EC" w:rsidRDefault="00E31196" w:rsidP="00EB1081">
      <w:pPr>
        <w:pStyle w:val="corte4fondoCar"/>
        <w:jc w:val="center"/>
        <w:rPr>
          <w:rFonts w:cs="Arial"/>
          <w:b/>
          <w:sz w:val="28"/>
          <w:szCs w:val="28"/>
        </w:rPr>
      </w:pPr>
      <w:r w:rsidRPr="001615EC">
        <w:rPr>
          <w:rFonts w:cs="Arial"/>
          <w:b/>
          <w:sz w:val="28"/>
          <w:szCs w:val="28"/>
        </w:rPr>
        <w:t>R E S U L T A N D O:</w:t>
      </w:r>
    </w:p>
    <w:p w:rsidR="00E31196" w:rsidRPr="001615EC" w:rsidRDefault="00E31196" w:rsidP="00EB1081">
      <w:pPr>
        <w:spacing w:line="360" w:lineRule="auto"/>
        <w:ind w:firstLine="709"/>
        <w:rPr>
          <w:rFonts w:ascii="Arial" w:hAnsi="Arial" w:cs="Arial"/>
          <w:b/>
          <w:bCs/>
          <w:sz w:val="28"/>
          <w:szCs w:val="28"/>
        </w:rPr>
      </w:pPr>
    </w:p>
    <w:p w:rsidR="00E31196" w:rsidRPr="001615EC" w:rsidRDefault="00E31196" w:rsidP="00E31196">
      <w:pPr>
        <w:spacing w:line="360" w:lineRule="auto"/>
        <w:ind w:firstLine="709"/>
        <w:jc w:val="both"/>
        <w:rPr>
          <w:rStyle w:val="Ttulo1Car"/>
          <w:rFonts w:ascii="Arial" w:hAnsi="Arial" w:cs="Arial"/>
          <w:b w:val="0"/>
          <w:sz w:val="28"/>
          <w:szCs w:val="28"/>
        </w:rPr>
      </w:pPr>
      <w:r w:rsidRPr="001615EC">
        <w:rPr>
          <w:rFonts w:ascii="Arial" w:hAnsi="Arial" w:cs="Arial"/>
          <w:b/>
          <w:bCs/>
          <w:sz w:val="28"/>
          <w:szCs w:val="28"/>
        </w:rPr>
        <w:t>PRIMERO. Antecedentes.</w:t>
      </w:r>
      <w:r w:rsidRPr="001615EC">
        <w:rPr>
          <w:rStyle w:val="Ttulo1Car"/>
          <w:rFonts w:ascii="Arial" w:hAnsi="Arial" w:cs="Arial"/>
          <w:sz w:val="28"/>
          <w:szCs w:val="28"/>
        </w:rPr>
        <w:t xml:space="preserve"> </w:t>
      </w:r>
      <w:r w:rsidRPr="001615EC">
        <w:rPr>
          <w:rStyle w:val="Ttulo1Car"/>
          <w:rFonts w:ascii="Arial" w:hAnsi="Arial" w:cs="Arial"/>
          <w:b w:val="0"/>
          <w:sz w:val="28"/>
          <w:szCs w:val="28"/>
        </w:rPr>
        <w:t>De la</w:t>
      </w:r>
      <w:r w:rsidR="00664063">
        <w:rPr>
          <w:rStyle w:val="Ttulo1Car"/>
          <w:rFonts w:ascii="Arial" w:hAnsi="Arial" w:cs="Arial"/>
          <w:b w:val="0"/>
          <w:sz w:val="28"/>
          <w:szCs w:val="28"/>
        </w:rPr>
        <w:t>s</w:t>
      </w:r>
      <w:r w:rsidRPr="001615EC">
        <w:rPr>
          <w:rStyle w:val="Ttulo1Car"/>
          <w:rFonts w:ascii="Arial" w:hAnsi="Arial" w:cs="Arial"/>
          <w:b w:val="0"/>
          <w:sz w:val="28"/>
          <w:szCs w:val="28"/>
        </w:rPr>
        <w:t xml:space="preserve"> </w:t>
      </w:r>
      <w:r w:rsidR="00664063">
        <w:rPr>
          <w:rStyle w:val="Ttulo1Car"/>
          <w:rFonts w:ascii="Arial" w:hAnsi="Arial" w:cs="Arial"/>
          <w:b w:val="0"/>
          <w:sz w:val="28"/>
          <w:szCs w:val="28"/>
        </w:rPr>
        <w:t xml:space="preserve">constancias </w:t>
      </w:r>
      <w:r w:rsidRPr="001615EC">
        <w:rPr>
          <w:rStyle w:val="Ttulo1Car"/>
          <w:rFonts w:ascii="Arial" w:hAnsi="Arial" w:cs="Arial"/>
          <w:b w:val="0"/>
          <w:sz w:val="28"/>
          <w:szCs w:val="28"/>
        </w:rPr>
        <w:t>que obra</w:t>
      </w:r>
      <w:r w:rsidR="00664063">
        <w:rPr>
          <w:rStyle w:val="Ttulo1Car"/>
          <w:rFonts w:ascii="Arial" w:hAnsi="Arial" w:cs="Arial"/>
          <w:b w:val="0"/>
          <w:sz w:val="28"/>
          <w:szCs w:val="28"/>
        </w:rPr>
        <w:t>n</w:t>
      </w:r>
      <w:r w:rsidRPr="001615EC">
        <w:rPr>
          <w:rStyle w:val="Ttulo1Car"/>
          <w:rFonts w:ascii="Arial" w:hAnsi="Arial" w:cs="Arial"/>
          <w:b w:val="0"/>
          <w:sz w:val="28"/>
          <w:szCs w:val="28"/>
        </w:rPr>
        <w:t xml:space="preserve"> en autos, se desprenden los siguientes datos procesales:</w:t>
      </w:r>
    </w:p>
    <w:p w:rsidR="00E31196" w:rsidRDefault="00E31196" w:rsidP="00E31196">
      <w:pPr>
        <w:spacing w:line="360" w:lineRule="auto"/>
        <w:ind w:firstLine="709"/>
        <w:jc w:val="both"/>
        <w:rPr>
          <w:rFonts w:ascii="Arial" w:hAnsi="Arial" w:cs="Arial"/>
          <w:bCs/>
          <w:kern w:val="32"/>
          <w:sz w:val="28"/>
          <w:szCs w:val="28"/>
        </w:rPr>
      </w:pPr>
    </w:p>
    <w:p w:rsidR="007F777E" w:rsidRPr="00D75909" w:rsidRDefault="00E31196" w:rsidP="007F777E">
      <w:pPr>
        <w:spacing w:line="360" w:lineRule="auto"/>
        <w:ind w:firstLine="709"/>
        <w:jc w:val="both"/>
        <w:rPr>
          <w:rFonts w:ascii="Arial" w:hAnsi="Arial" w:cs="Arial"/>
          <w:b/>
          <w:bCs/>
          <w:kern w:val="32"/>
          <w:sz w:val="28"/>
          <w:szCs w:val="28"/>
        </w:rPr>
      </w:pPr>
      <w:r>
        <w:rPr>
          <w:rFonts w:ascii="Arial" w:hAnsi="Arial" w:cs="Arial"/>
          <w:bCs/>
          <w:kern w:val="32"/>
          <w:sz w:val="28"/>
          <w:szCs w:val="28"/>
        </w:rPr>
        <w:t xml:space="preserve">El </w:t>
      </w:r>
      <w:r w:rsidR="001C2A71">
        <w:rPr>
          <w:rFonts w:ascii="Arial" w:hAnsi="Arial" w:cs="Arial"/>
          <w:bCs/>
          <w:kern w:val="32"/>
          <w:sz w:val="28"/>
          <w:szCs w:val="28"/>
        </w:rPr>
        <w:t>trece</w:t>
      </w:r>
      <w:r w:rsidR="009B0E15">
        <w:rPr>
          <w:rFonts w:ascii="Arial" w:hAnsi="Arial" w:cs="Arial"/>
          <w:bCs/>
          <w:kern w:val="32"/>
          <w:sz w:val="28"/>
          <w:szCs w:val="28"/>
        </w:rPr>
        <w:t xml:space="preserve"> </w:t>
      </w:r>
      <w:r w:rsidR="009E5F23">
        <w:rPr>
          <w:rFonts w:ascii="Arial" w:hAnsi="Arial" w:cs="Arial"/>
          <w:bCs/>
          <w:kern w:val="32"/>
          <w:sz w:val="28"/>
          <w:szCs w:val="28"/>
        </w:rPr>
        <w:t xml:space="preserve">de </w:t>
      </w:r>
      <w:r w:rsidR="001C2A71">
        <w:rPr>
          <w:rFonts w:ascii="Arial" w:hAnsi="Arial" w:cs="Arial"/>
          <w:bCs/>
          <w:kern w:val="32"/>
          <w:sz w:val="28"/>
          <w:szCs w:val="28"/>
        </w:rPr>
        <w:t xml:space="preserve">junio de dos mil dieciséis, el </w:t>
      </w:r>
      <w:r w:rsidR="001C2A71">
        <w:rPr>
          <w:rFonts w:ascii="Arial" w:hAnsi="Arial" w:cs="Arial"/>
          <w:b/>
          <w:bCs/>
          <w:kern w:val="32"/>
          <w:sz w:val="28"/>
          <w:szCs w:val="28"/>
        </w:rPr>
        <w:t xml:space="preserve">Tribunal de Juicio Oral Penal Colegiado del Estado </w:t>
      </w:r>
      <w:r w:rsidR="00FE51F5">
        <w:rPr>
          <w:rFonts w:ascii="Arial" w:hAnsi="Arial" w:cs="Arial"/>
          <w:b/>
          <w:bCs/>
          <w:kern w:val="32"/>
          <w:sz w:val="28"/>
          <w:szCs w:val="28"/>
        </w:rPr>
        <w:t>de Nuevo León</w:t>
      </w:r>
      <w:r>
        <w:rPr>
          <w:rFonts w:ascii="Arial" w:hAnsi="Arial" w:cs="Arial"/>
          <w:b/>
          <w:bCs/>
          <w:kern w:val="32"/>
          <w:sz w:val="28"/>
          <w:szCs w:val="28"/>
        </w:rPr>
        <w:t xml:space="preserve">, </w:t>
      </w:r>
      <w:r>
        <w:rPr>
          <w:rFonts w:ascii="Arial" w:hAnsi="Arial" w:cs="Arial"/>
          <w:bCs/>
          <w:kern w:val="32"/>
          <w:sz w:val="28"/>
          <w:szCs w:val="28"/>
        </w:rPr>
        <w:t xml:space="preserve">dictó sentencia </w:t>
      </w:r>
      <w:r w:rsidRPr="009705ED">
        <w:rPr>
          <w:rFonts w:ascii="Arial" w:hAnsi="Arial" w:cs="Arial"/>
          <w:bCs/>
          <w:kern w:val="32"/>
          <w:sz w:val="28"/>
          <w:szCs w:val="28"/>
        </w:rPr>
        <w:t xml:space="preserve">dentro </w:t>
      </w:r>
      <w:r>
        <w:rPr>
          <w:rFonts w:ascii="Arial" w:hAnsi="Arial" w:cs="Arial"/>
          <w:bCs/>
          <w:kern w:val="32"/>
          <w:sz w:val="28"/>
          <w:szCs w:val="28"/>
        </w:rPr>
        <w:t xml:space="preserve">de la </w:t>
      </w:r>
      <w:r w:rsidR="006B6D3F">
        <w:rPr>
          <w:rFonts w:ascii="Arial" w:hAnsi="Arial" w:cs="Arial"/>
          <w:bCs/>
          <w:kern w:val="32"/>
          <w:sz w:val="28"/>
          <w:szCs w:val="28"/>
        </w:rPr>
        <w:t>carpeta judicial número</w:t>
      </w:r>
      <w:r w:rsidRPr="009705ED">
        <w:rPr>
          <w:rFonts w:ascii="Arial" w:hAnsi="Arial" w:cs="Arial"/>
          <w:bCs/>
          <w:kern w:val="32"/>
          <w:sz w:val="28"/>
          <w:szCs w:val="28"/>
        </w:rPr>
        <w:t xml:space="preserve"> </w:t>
      </w:r>
      <w:r w:rsidR="002805BA">
        <w:rPr>
          <w:rFonts w:ascii="Arial" w:hAnsi="Arial" w:cs="Arial"/>
          <w:b/>
          <w:bCs/>
          <w:color w:val="FF0000"/>
          <w:sz w:val="28"/>
          <w:szCs w:val="28"/>
        </w:rPr>
        <w:t>**********</w:t>
      </w:r>
      <w:r w:rsidRPr="009705ED">
        <w:rPr>
          <w:rFonts w:ascii="Arial" w:hAnsi="Arial" w:cs="Arial"/>
          <w:bCs/>
          <w:kern w:val="32"/>
          <w:sz w:val="28"/>
          <w:szCs w:val="28"/>
        </w:rPr>
        <w:t xml:space="preserve">, </w:t>
      </w:r>
      <w:r w:rsidR="007F777E" w:rsidRPr="009705ED">
        <w:rPr>
          <w:rFonts w:ascii="Arial" w:hAnsi="Arial" w:cs="Arial"/>
          <w:bCs/>
          <w:kern w:val="32"/>
          <w:sz w:val="28"/>
          <w:szCs w:val="28"/>
        </w:rPr>
        <w:t xml:space="preserve">en la que consideró a </w:t>
      </w:r>
      <w:r w:rsidR="002805BA">
        <w:rPr>
          <w:rFonts w:ascii="Arial" w:hAnsi="Arial" w:cs="Arial"/>
          <w:b/>
          <w:bCs/>
          <w:color w:val="FF0000"/>
          <w:sz w:val="28"/>
          <w:szCs w:val="28"/>
        </w:rPr>
        <w:t>**********</w:t>
      </w:r>
      <w:r w:rsidR="007F777E">
        <w:rPr>
          <w:rFonts w:ascii="Arial" w:hAnsi="Arial" w:cs="Arial"/>
          <w:bCs/>
          <w:kern w:val="32"/>
          <w:sz w:val="28"/>
          <w:szCs w:val="28"/>
        </w:rPr>
        <w:t>,</w:t>
      </w:r>
      <w:r w:rsidR="007F777E" w:rsidRPr="009705ED">
        <w:rPr>
          <w:rFonts w:ascii="Arial" w:hAnsi="Arial" w:cs="Arial"/>
          <w:bCs/>
          <w:kern w:val="32"/>
          <w:sz w:val="28"/>
          <w:szCs w:val="28"/>
        </w:rPr>
        <w:t xml:space="preserve"> penalmente </w:t>
      </w:r>
      <w:r w:rsidR="007F777E" w:rsidRPr="009705ED">
        <w:rPr>
          <w:rFonts w:ascii="Arial" w:hAnsi="Arial" w:cs="Arial"/>
          <w:b/>
          <w:bCs/>
          <w:kern w:val="32"/>
          <w:sz w:val="28"/>
          <w:szCs w:val="28"/>
        </w:rPr>
        <w:t>responsable</w:t>
      </w:r>
      <w:r w:rsidR="007F777E" w:rsidRPr="009705ED">
        <w:rPr>
          <w:rFonts w:ascii="Arial" w:hAnsi="Arial" w:cs="Arial"/>
          <w:bCs/>
          <w:kern w:val="32"/>
          <w:sz w:val="28"/>
          <w:szCs w:val="28"/>
        </w:rPr>
        <w:t xml:space="preserve"> de la comisión del delito</w:t>
      </w:r>
      <w:r w:rsidR="00347883">
        <w:rPr>
          <w:rFonts w:ascii="Arial" w:hAnsi="Arial" w:cs="Arial"/>
          <w:bCs/>
          <w:kern w:val="32"/>
          <w:sz w:val="28"/>
          <w:szCs w:val="28"/>
        </w:rPr>
        <w:t xml:space="preserve"> de</w:t>
      </w:r>
      <w:r w:rsidR="007F777E" w:rsidRPr="009705ED">
        <w:rPr>
          <w:rFonts w:ascii="Arial" w:hAnsi="Arial" w:cs="Arial"/>
          <w:bCs/>
          <w:kern w:val="32"/>
          <w:sz w:val="28"/>
          <w:szCs w:val="28"/>
        </w:rPr>
        <w:t xml:space="preserve"> </w:t>
      </w:r>
      <w:r w:rsidR="00265A7A">
        <w:rPr>
          <w:rFonts w:ascii="Arial" w:hAnsi="Arial" w:cs="Arial"/>
          <w:b/>
          <w:bCs/>
          <w:kern w:val="32"/>
          <w:sz w:val="28"/>
          <w:szCs w:val="28"/>
        </w:rPr>
        <w:t>FEMINICIDIO</w:t>
      </w:r>
      <w:r w:rsidR="007F777E" w:rsidRPr="00EC669A">
        <w:rPr>
          <w:rFonts w:ascii="Arial" w:hAnsi="Arial" w:cs="Arial"/>
          <w:sz w:val="28"/>
          <w:szCs w:val="28"/>
        </w:rPr>
        <w:t>.</w:t>
      </w:r>
    </w:p>
    <w:p w:rsidR="007F777E" w:rsidRPr="001B5248" w:rsidRDefault="007F777E" w:rsidP="007F777E">
      <w:pPr>
        <w:spacing w:line="360" w:lineRule="auto"/>
        <w:ind w:firstLine="709"/>
        <w:jc w:val="both"/>
        <w:rPr>
          <w:rFonts w:ascii="Arial" w:hAnsi="Arial" w:cs="Arial"/>
          <w:bCs/>
          <w:kern w:val="32"/>
          <w:sz w:val="28"/>
          <w:szCs w:val="28"/>
        </w:rPr>
      </w:pPr>
    </w:p>
    <w:p w:rsidR="007F777E" w:rsidRPr="001615EC" w:rsidRDefault="007F777E" w:rsidP="007F777E">
      <w:pPr>
        <w:spacing w:line="360" w:lineRule="auto"/>
        <w:ind w:firstLine="709"/>
        <w:jc w:val="both"/>
        <w:rPr>
          <w:rFonts w:ascii="Arial" w:hAnsi="Arial" w:cs="Arial"/>
          <w:sz w:val="28"/>
          <w:szCs w:val="28"/>
          <w:lang w:val="es-ES"/>
        </w:rPr>
      </w:pPr>
      <w:r w:rsidRPr="00C7726B">
        <w:rPr>
          <w:rFonts w:ascii="Arial" w:hAnsi="Arial" w:cs="Arial"/>
          <w:bCs/>
          <w:sz w:val="28"/>
          <w:szCs w:val="28"/>
          <w:lang w:val="es-ES"/>
        </w:rPr>
        <w:t xml:space="preserve">Inconforme con lo anterior, </w:t>
      </w:r>
      <w:r w:rsidR="002805BA">
        <w:rPr>
          <w:rFonts w:ascii="Arial" w:hAnsi="Arial" w:cs="Arial"/>
          <w:b/>
          <w:bCs/>
          <w:color w:val="FF0000"/>
          <w:sz w:val="28"/>
          <w:szCs w:val="28"/>
        </w:rPr>
        <w:t>**********</w:t>
      </w:r>
      <w:r w:rsidR="00AA3930">
        <w:rPr>
          <w:rFonts w:ascii="Arial" w:hAnsi="Arial" w:cs="Arial"/>
          <w:bCs/>
          <w:sz w:val="28"/>
          <w:szCs w:val="28"/>
          <w:lang w:val="es-ES"/>
        </w:rPr>
        <w:t xml:space="preserve"> interpuso</w:t>
      </w:r>
      <w:r w:rsidRPr="00C7726B">
        <w:rPr>
          <w:rFonts w:ascii="Arial" w:hAnsi="Arial" w:cs="Arial"/>
          <w:bCs/>
          <w:sz w:val="28"/>
          <w:szCs w:val="28"/>
          <w:lang w:val="es-ES"/>
        </w:rPr>
        <w:t xml:space="preserve"> recurso de </w:t>
      </w:r>
      <w:r w:rsidR="007A2F4A">
        <w:rPr>
          <w:rFonts w:ascii="Arial" w:hAnsi="Arial" w:cs="Arial"/>
          <w:bCs/>
          <w:sz w:val="28"/>
          <w:szCs w:val="28"/>
          <w:lang w:val="es-ES"/>
        </w:rPr>
        <w:t xml:space="preserve">casación </w:t>
      </w:r>
      <w:r>
        <w:rPr>
          <w:rFonts w:ascii="Arial" w:hAnsi="Arial" w:cs="Arial"/>
          <w:bCs/>
          <w:sz w:val="28"/>
          <w:szCs w:val="28"/>
          <w:lang w:val="es-ES"/>
        </w:rPr>
        <w:t xml:space="preserve">del </w:t>
      </w:r>
      <w:r w:rsidRPr="00C7726B">
        <w:rPr>
          <w:rFonts w:ascii="Arial" w:hAnsi="Arial" w:cs="Arial"/>
          <w:bCs/>
          <w:sz w:val="28"/>
          <w:szCs w:val="28"/>
          <w:lang w:val="es-ES"/>
        </w:rPr>
        <w:t xml:space="preserve">que conoció </w:t>
      </w:r>
      <w:r w:rsidR="00AA3930">
        <w:rPr>
          <w:rFonts w:ascii="Arial" w:hAnsi="Arial" w:cs="Arial"/>
          <w:bCs/>
          <w:sz w:val="28"/>
          <w:szCs w:val="28"/>
          <w:lang w:val="es-ES"/>
        </w:rPr>
        <w:t>la</w:t>
      </w:r>
      <w:r>
        <w:rPr>
          <w:rFonts w:ascii="Arial" w:hAnsi="Arial" w:cs="Arial"/>
          <w:bCs/>
          <w:sz w:val="28"/>
          <w:szCs w:val="28"/>
          <w:lang w:val="es-ES"/>
        </w:rPr>
        <w:t xml:space="preserve"> </w:t>
      </w:r>
      <w:r w:rsidR="008053A4">
        <w:rPr>
          <w:rFonts w:ascii="Arial" w:hAnsi="Arial" w:cs="Arial"/>
          <w:b/>
          <w:bCs/>
          <w:sz w:val="28"/>
          <w:szCs w:val="28"/>
        </w:rPr>
        <w:t xml:space="preserve">Cuarta </w:t>
      </w:r>
      <w:r w:rsidR="00AA3930">
        <w:rPr>
          <w:rFonts w:ascii="Arial" w:hAnsi="Arial" w:cs="Arial"/>
          <w:b/>
          <w:bCs/>
          <w:sz w:val="28"/>
          <w:szCs w:val="28"/>
        </w:rPr>
        <w:t xml:space="preserve">Sala </w:t>
      </w:r>
      <w:r w:rsidR="008053A4">
        <w:rPr>
          <w:rFonts w:ascii="Arial" w:hAnsi="Arial" w:cs="Arial"/>
          <w:b/>
          <w:bCs/>
          <w:sz w:val="28"/>
          <w:szCs w:val="28"/>
        </w:rPr>
        <w:t xml:space="preserve">Colegiada </w:t>
      </w:r>
      <w:r w:rsidR="00AA3930">
        <w:rPr>
          <w:rFonts w:ascii="Arial" w:hAnsi="Arial" w:cs="Arial"/>
          <w:b/>
          <w:bCs/>
          <w:sz w:val="28"/>
          <w:szCs w:val="28"/>
        </w:rPr>
        <w:t xml:space="preserve">Penal </w:t>
      </w:r>
      <w:r w:rsidR="008053A4">
        <w:rPr>
          <w:rFonts w:ascii="Arial" w:hAnsi="Arial" w:cs="Arial"/>
          <w:b/>
          <w:bCs/>
          <w:sz w:val="28"/>
          <w:szCs w:val="28"/>
        </w:rPr>
        <w:t xml:space="preserve">del </w:t>
      </w:r>
      <w:r w:rsidR="0049160C">
        <w:rPr>
          <w:rFonts w:ascii="Arial" w:hAnsi="Arial" w:cs="Arial"/>
          <w:b/>
          <w:bCs/>
          <w:sz w:val="28"/>
          <w:szCs w:val="28"/>
        </w:rPr>
        <w:t>Tribunal Superior de Justicia</w:t>
      </w:r>
      <w:r w:rsidR="008053A4">
        <w:rPr>
          <w:rFonts w:ascii="Arial" w:hAnsi="Arial" w:cs="Arial"/>
          <w:b/>
          <w:bCs/>
          <w:sz w:val="28"/>
          <w:szCs w:val="28"/>
        </w:rPr>
        <w:t xml:space="preserve"> del Estado de Nuevo León, con residencia en Monterrey </w:t>
      </w:r>
      <w:r>
        <w:rPr>
          <w:rFonts w:ascii="Arial" w:hAnsi="Arial" w:cs="Arial"/>
          <w:bCs/>
          <w:sz w:val="28"/>
          <w:szCs w:val="28"/>
          <w:lang w:val="es-ES"/>
        </w:rPr>
        <w:t xml:space="preserve">bajo el </w:t>
      </w:r>
      <w:r w:rsidRPr="001615EC">
        <w:rPr>
          <w:rFonts w:ascii="Arial" w:hAnsi="Arial" w:cs="Arial"/>
          <w:sz w:val="28"/>
          <w:szCs w:val="28"/>
        </w:rPr>
        <w:t xml:space="preserve">toca penal </w:t>
      </w:r>
      <w:r w:rsidR="001462FF">
        <w:rPr>
          <w:rFonts w:ascii="Arial" w:hAnsi="Arial" w:cs="Arial"/>
          <w:sz w:val="28"/>
          <w:szCs w:val="28"/>
        </w:rPr>
        <w:t xml:space="preserve">de casación </w:t>
      </w:r>
      <w:r w:rsidR="002805BA">
        <w:rPr>
          <w:rFonts w:ascii="Arial" w:hAnsi="Arial" w:cs="Arial"/>
          <w:b/>
          <w:bCs/>
          <w:color w:val="FF0000"/>
          <w:sz w:val="28"/>
          <w:szCs w:val="28"/>
        </w:rPr>
        <w:t>**********</w:t>
      </w:r>
      <w:r w:rsidRPr="001615EC">
        <w:rPr>
          <w:rFonts w:ascii="Arial" w:hAnsi="Arial" w:cs="Arial"/>
          <w:sz w:val="28"/>
          <w:szCs w:val="28"/>
        </w:rPr>
        <w:t>,</w:t>
      </w:r>
      <w:r>
        <w:rPr>
          <w:rFonts w:ascii="Arial" w:hAnsi="Arial" w:cs="Arial"/>
          <w:sz w:val="28"/>
          <w:szCs w:val="28"/>
        </w:rPr>
        <w:t xml:space="preserve"> </w:t>
      </w:r>
      <w:r>
        <w:rPr>
          <w:rFonts w:ascii="Arial" w:hAnsi="Arial" w:cs="Arial"/>
          <w:bCs/>
          <w:sz w:val="28"/>
          <w:szCs w:val="28"/>
          <w:lang w:val="es-ES"/>
        </w:rPr>
        <w:t xml:space="preserve">el </w:t>
      </w:r>
      <w:r w:rsidRPr="00C7726B">
        <w:rPr>
          <w:rFonts w:ascii="Arial" w:hAnsi="Arial" w:cs="Arial"/>
          <w:bCs/>
          <w:sz w:val="28"/>
          <w:szCs w:val="28"/>
          <w:lang w:val="es-ES"/>
        </w:rPr>
        <w:t>cual</w:t>
      </w:r>
      <w:r w:rsidR="00897F59">
        <w:rPr>
          <w:rFonts w:ascii="Arial" w:hAnsi="Arial" w:cs="Arial"/>
          <w:bCs/>
          <w:sz w:val="28"/>
          <w:szCs w:val="28"/>
          <w:lang w:val="es-ES"/>
        </w:rPr>
        <w:t>,</w:t>
      </w:r>
      <w:r w:rsidRPr="00C7726B">
        <w:rPr>
          <w:rFonts w:ascii="Arial" w:hAnsi="Arial" w:cs="Arial"/>
          <w:bCs/>
          <w:sz w:val="28"/>
          <w:szCs w:val="28"/>
          <w:lang w:val="es-ES"/>
        </w:rPr>
        <w:t xml:space="preserve"> mediante resolución dictada el</w:t>
      </w:r>
      <w:r>
        <w:rPr>
          <w:rFonts w:ascii="Arial" w:hAnsi="Arial" w:cs="Arial"/>
          <w:bCs/>
          <w:sz w:val="28"/>
          <w:szCs w:val="28"/>
          <w:lang w:val="es-ES"/>
        </w:rPr>
        <w:t xml:space="preserve"> </w:t>
      </w:r>
      <w:r w:rsidR="00D51EEC">
        <w:rPr>
          <w:rFonts w:ascii="Arial" w:hAnsi="Arial" w:cs="Arial"/>
          <w:bCs/>
          <w:sz w:val="28"/>
          <w:szCs w:val="28"/>
        </w:rPr>
        <w:t xml:space="preserve">veintiséis </w:t>
      </w:r>
      <w:r w:rsidRPr="00DC3FA1">
        <w:rPr>
          <w:rFonts w:ascii="Arial" w:hAnsi="Arial" w:cs="Arial"/>
          <w:bCs/>
          <w:sz w:val="28"/>
          <w:szCs w:val="28"/>
        </w:rPr>
        <w:t xml:space="preserve">de </w:t>
      </w:r>
      <w:r w:rsidR="00D51EEC">
        <w:rPr>
          <w:rFonts w:ascii="Arial" w:hAnsi="Arial" w:cs="Arial"/>
          <w:bCs/>
          <w:sz w:val="28"/>
          <w:szCs w:val="28"/>
        </w:rPr>
        <w:t xml:space="preserve">septiembre </w:t>
      </w:r>
      <w:r w:rsidRPr="00DC3FA1">
        <w:rPr>
          <w:rFonts w:ascii="Arial" w:hAnsi="Arial" w:cs="Arial"/>
          <w:bCs/>
          <w:sz w:val="28"/>
          <w:szCs w:val="28"/>
        </w:rPr>
        <w:t xml:space="preserve">de dos mil </w:t>
      </w:r>
      <w:r w:rsidR="00AA3930">
        <w:rPr>
          <w:rFonts w:ascii="Arial" w:hAnsi="Arial" w:cs="Arial"/>
          <w:bCs/>
          <w:sz w:val="28"/>
          <w:szCs w:val="28"/>
        </w:rPr>
        <w:t>dieciséis</w:t>
      </w:r>
      <w:r>
        <w:rPr>
          <w:rFonts w:ascii="Arial" w:hAnsi="Arial" w:cs="Arial"/>
          <w:bCs/>
          <w:sz w:val="28"/>
          <w:szCs w:val="28"/>
        </w:rPr>
        <w:t xml:space="preserve">, </w:t>
      </w:r>
      <w:r w:rsidRPr="001615EC">
        <w:rPr>
          <w:rFonts w:ascii="Arial" w:hAnsi="Arial" w:cs="Arial"/>
          <w:sz w:val="28"/>
          <w:szCs w:val="28"/>
        </w:rPr>
        <w:t xml:space="preserve">determinó </w:t>
      </w:r>
      <w:r>
        <w:rPr>
          <w:rFonts w:ascii="Arial" w:hAnsi="Arial" w:cs="Arial"/>
          <w:b/>
          <w:sz w:val="28"/>
          <w:szCs w:val="28"/>
        </w:rPr>
        <w:t>confirmar</w:t>
      </w:r>
      <w:r w:rsidRPr="001615EC">
        <w:rPr>
          <w:rFonts w:ascii="Arial" w:hAnsi="Arial" w:cs="Arial"/>
          <w:sz w:val="28"/>
          <w:szCs w:val="28"/>
        </w:rPr>
        <w:t xml:space="preserve"> la resolución recurrida </w:t>
      </w:r>
      <w:r>
        <w:rPr>
          <w:rFonts w:ascii="Arial" w:hAnsi="Arial" w:cs="Arial"/>
          <w:sz w:val="28"/>
          <w:szCs w:val="28"/>
        </w:rPr>
        <w:t>en los siguientes términos</w:t>
      </w:r>
      <w:r w:rsidRPr="001615EC">
        <w:rPr>
          <w:rFonts w:ascii="Arial" w:hAnsi="Arial" w:cs="Arial"/>
          <w:sz w:val="28"/>
          <w:szCs w:val="28"/>
          <w:lang w:val="es-ES"/>
        </w:rPr>
        <w:t xml:space="preserve">: </w:t>
      </w:r>
    </w:p>
    <w:p w:rsidR="007F777E" w:rsidRPr="001615EC" w:rsidRDefault="007F777E" w:rsidP="007F777E">
      <w:pPr>
        <w:spacing w:line="360" w:lineRule="auto"/>
        <w:ind w:firstLine="709"/>
        <w:jc w:val="both"/>
        <w:rPr>
          <w:rFonts w:ascii="Arial" w:hAnsi="Arial" w:cs="Arial"/>
          <w:sz w:val="28"/>
          <w:szCs w:val="28"/>
          <w:lang w:val="es-ES"/>
        </w:rPr>
      </w:pPr>
    </w:p>
    <w:p w:rsidR="007F777E" w:rsidRPr="00FE372D" w:rsidRDefault="007F777E" w:rsidP="00CB30DA">
      <w:pPr>
        <w:pStyle w:val="Prrafodelista"/>
        <w:numPr>
          <w:ilvl w:val="0"/>
          <w:numId w:val="8"/>
        </w:numPr>
        <w:ind w:left="709" w:hanging="425"/>
        <w:jc w:val="both"/>
        <w:rPr>
          <w:rFonts w:ascii="Arial" w:hAnsi="Arial" w:cs="Arial"/>
          <w:b/>
          <w:bCs/>
          <w:iCs/>
          <w:sz w:val="28"/>
          <w:szCs w:val="28"/>
        </w:rPr>
      </w:pPr>
      <w:r w:rsidRPr="00FE372D">
        <w:rPr>
          <w:rFonts w:ascii="Arial" w:hAnsi="Arial" w:cs="Arial"/>
          <w:sz w:val="28"/>
          <w:szCs w:val="28"/>
          <w:lang w:val="es-ES"/>
        </w:rPr>
        <w:t>Pena</w:t>
      </w:r>
      <w:r w:rsidRPr="00FE372D">
        <w:rPr>
          <w:rFonts w:ascii="Arial" w:hAnsi="Arial" w:cs="Arial"/>
          <w:sz w:val="28"/>
          <w:szCs w:val="28"/>
        </w:rPr>
        <w:t xml:space="preserve"> total de </w:t>
      </w:r>
      <w:r w:rsidR="00A3145E" w:rsidRPr="002805BA">
        <w:rPr>
          <w:rFonts w:ascii="Arial" w:hAnsi="Arial" w:cs="Arial"/>
          <w:b/>
          <w:bCs/>
          <w:iCs/>
          <w:sz w:val="28"/>
          <w:szCs w:val="28"/>
        </w:rPr>
        <w:t>treinta</w:t>
      </w:r>
      <w:r w:rsidRPr="002805BA">
        <w:rPr>
          <w:rFonts w:ascii="Arial" w:hAnsi="Arial" w:cs="Arial"/>
          <w:b/>
          <w:bCs/>
          <w:iCs/>
          <w:sz w:val="28"/>
          <w:szCs w:val="28"/>
        </w:rPr>
        <w:t xml:space="preserve"> </w:t>
      </w:r>
      <w:r w:rsidRPr="00FE372D">
        <w:rPr>
          <w:rFonts w:ascii="Arial" w:hAnsi="Arial" w:cs="Arial"/>
          <w:b/>
          <w:bCs/>
          <w:iCs/>
          <w:sz w:val="28"/>
          <w:szCs w:val="28"/>
        </w:rPr>
        <w:t>años de prisión</w:t>
      </w:r>
      <w:r w:rsidRPr="00FE372D">
        <w:rPr>
          <w:rFonts w:ascii="Arial" w:hAnsi="Arial" w:cs="Arial"/>
          <w:sz w:val="28"/>
          <w:szCs w:val="28"/>
        </w:rPr>
        <w:t xml:space="preserve">; por el delito </w:t>
      </w:r>
      <w:r w:rsidR="00F81DD0" w:rsidRPr="00F81DD0">
        <w:rPr>
          <w:rFonts w:ascii="Arial" w:hAnsi="Arial" w:cs="Arial"/>
          <w:bCs/>
          <w:sz w:val="28"/>
          <w:szCs w:val="28"/>
        </w:rPr>
        <w:t>de</w:t>
      </w:r>
      <w:r w:rsidR="00F81DD0">
        <w:rPr>
          <w:rFonts w:ascii="Arial" w:hAnsi="Arial" w:cs="Arial"/>
          <w:b/>
          <w:bCs/>
          <w:sz w:val="28"/>
          <w:szCs w:val="28"/>
        </w:rPr>
        <w:t xml:space="preserve"> </w:t>
      </w:r>
      <w:r w:rsidR="00A3145E">
        <w:rPr>
          <w:rFonts w:ascii="Arial" w:hAnsi="Arial" w:cs="Arial"/>
          <w:b/>
          <w:bCs/>
          <w:sz w:val="28"/>
          <w:szCs w:val="28"/>
        </w:rPr>
        <w:t>feminicidio</w:t>
      </w:r>
      <w:r w:rsidRPr="00FE372D">
        <w:rPr>
          <w:rFonts w:ascii="Arial" w:hAnsi="Arial" w:cs="Arial"/>
          <w:sz w:val="28"/>
          <w:szCs w:val="28"/>
        </w:rPr>
        <w:t>.</w:t>
      </w:r>
    </w:p>
    <w:p w:rsidR="007F777E" w:rsidRDefault="007F777E" w:rsidP="00CB30DA">
      <w:pPr>
        <w:pStyle w:val="Prrafodelista"/>
        <w:ind w:left="709"/>
        <w:jc w:val="both"/>
        <w:rPr>
          <w:rFonts w:ascii="Arial" w:hAnsi="Arial" w:cs="Arial"/>
          <w:b/>
          <w:bCs/>
          <w:iCs/>
          <w:sz w:val="28"/>
          <w:szCs w:val="28"/>
        </w:rPr>
      </w:pPr>
    </w:p>
    <w:p w:rsidR="00897F59" w:rsidRDefault="00897F59" w:rsidP="00CB30DA">
      <w:pPr>
        <w:pStyle w:val="Prrafodelista"/>
        <w:numPr>
          <w:ilvl w:val="0"/>
          <w:numId w:val="7"/>
        </w:numPr>
        <w:ind w:left="709" w:hanging="425"/>
        <w:jc w:val="both"/>
        <w:rPr>
          <w:rFonts w:ascii="Arial" w:hAnsi="Arial" w:cs="Arial"/>
          <w:sz w:val="28"/>
          <w:szCs w:val="28"/>
        </w:rPr>
      </w:pPr>
      <w:r>
        <w:rPr>
          <w:rFonts w:ascii="Arial" w:hAnsi="Arial" w:cs="Arial"/>
          <w:sz w:val="28"/>
          <w:szCs w:val="28"/>
        </w:rPr>
        <w:t xml:space="preserve">Reparación del daño por la cantidad de </w:t>
      </w:r>
      <w:r w:rsidRPr="00FE372D">
        <w:rPr>
          <w:rFonts w:ascii="Arial" w:hAnsi="Arial" w:cs="Arial"/>
          <w:b/>
          <w:bCs/>
          <w:sz w:val="28"/>
          <w:szCs w:val="28"/>
        </w:rPr>
        <w:t>$</w:t>
      </w:r>
      <w:r w:rsidR="002805BA">
        <w:rPr>
          <w:rFonts w:ascii="Arial" w:hAnsi="Arial" w:cs="Arial"/>
          <w:b/>
          <w:bCs/>
          <w:color w:val="FF0000"/>
          <w:sz w:val="28"/>
          <w:szCs w:val="28"/>
        </w:rPr>
        <w:t>**********</w:t>
      </w:r>
      <w:r>
        <w:rPr>
          <w:rFonts w:ascii="Arial" w:hAnsi="Arial" w:cs="Arial"/>
          <w:b/>
          <w:bCs/>
          <w:color w:val="FF0000"/>
          <w:sz w:val="28"/>
          <w:szCs w:val="28"/>
        </w:rPr>
        <w:t xml:space="preserve"> </w:t>
      </w:r>
      <w:r w:rsidRPr="00FE372D">
        <w:rPr>
          <w:rFonts w:ascii="Arial" w:hAnsi="Arial" w:cs="Arial"/>
          <w:b/>
          <w:bCs/>
          <w:sz w:val="28"/>
          <w:szCs w:val="28"/>
        </w:rPr>
        <w:t>(</w:t>
      </w:r>
      <w:r w:rsidR="002805BA">
        <w:rPr>
          <w:rFonts w:ascii="Arial" w:hAnsi="Arial" w:cs="Arial"/>
          <w:b/>
          <w:bCs/>
          <w:color w:val="FF0000"/>
          <w:sz w:val="28"/>
          <w:szCs w:val="28"/>
        </w:rPr>
        <w:t>**********</w:t>
      </w:r>
      <w:r>
        <w:rPr>
          <w:rFonts w:ascii="Arial" w:hAnsi="Arial" w:cs="Arial"/>
          <w:b/>
          <w:bCs/>
          <w:color w:val="FF0000"/>
          <w:sz w:val="28"/>
          <w:szCs w:val="28"/>
        </w:rPr>
        <w:t xml:space="preserve"> </w:t>
      </w:r>
      <w:r w:rsidRPr="00FE372D">
        <w:rPr>
          <w:rFonts w:ascii="Arial" w:hAnsi="Arial" w:cs="Arial"/>
          <w:b/>
          <w:bCs/>
          <w:sz w:val="28"/>
          <w:szCs w:val="28"/>
        </w:rPr>
        <w:t xml:space="preserve">pesos </w:t>
      </w:r>
      <w:r w:rsidR="002805BA">
        <w:rPr>
          <w:rFonts w:ascii="Arial" w:hAnsi="Arial" w:cs="Arial"/>
          <w:b/>
          <w:bCs/>
          <w:color w:val="FF0000"/>
          <w:sz w:val="28"/>
          <w:szCs w:val="28"/>
        </w:rPr>
        <w:t>**********</w:t>
      </w:r>
      <w:r w:rsidRPr="00FE372D">
        <w:rPr>
          <w:rFonts w:ascii="Arial" w:hAnsi="Arial" w:cs="Arial"/>
          <w:b/>
          <w:bCs/>
          <w:sz w:val="28"/>
          <w:szCs w:val="28"/>
        </w:rPr>
        <w:t>/100 M.N.)</w:t>
      </w:r>
      <w:r>
        <w:rPr>
          <w:rFonts w:ascii="Arial" w:hAnsi="Arial" w:cs="Arial"/>
          <w:b/>
          <w:bCs/>
          <w:sz w:val="28"/>
          <w:szCs w:val="28"/>
        </w:rPr>
        <w:t xml:space="preserve">, </w:t>
      </w:r>
      <w:r>
        <w:rPr>
          <w:rFonts w:ascii="Arial" w:hAnsi="Arial" w:cs="Arial"/>
          <w:bCs/>
          <w:sz w:val="28"/>
          <w:szCs w:val="28"/>
        </w:rPr>
        <w:t>en favor de la ofendida.</w:t>
      </w:r>
    </w:p>
    <w:p w:rsidR="00897F59" w:rsidRDefault="00897F59" w:rsidP="00CB30DA">
      <w:pPr>
        <w:pStyle w:val="Prrafodelista"/>
        <w:ind w:left="709"/>
        <w:jc w:val="both"/>
        <w:rPr>
          <w:rFonts w:ascii="Arial" w:hAnsi="Arial" w:cs="Arial"/>
          <w:sz w:val="28"/>
          <w:szCs w:val="28"/>
        </w:rPr>
      </w:pPr>
    </w:p>
    <w:p w:rsidR="00A3145E" w:rsidRDefault="00A3145E" w:rsidP="00CB30DA">
      <w:pPr>
        <w:pStyle w:val="Prrafodelista"/>
        <w:numPr>
          <w:ilvl w:val="0"/>
          <w:numId w:val="7"/>
        </w:numPr>
        <w:ind w:left="709" w:hanging="425"/>
        <w:jc w:val="both"/>
        <w:rPr>
          <w:rFonts w:ascii="Arial" w:hAnsi="Arial" w:cs="Arial"/>
          <w:sz w:val="28"/>
          <w:szCs w:val="28"/>
        </w:rPr>
      </w:pPr>
      <w:r>
        <w:rPr>
          <w:rFonts w:ascii="Arial" w:hAnsi="Arial" w:cs="Arial"/>
          <w:sz w:val="28"/>
          <w:szCs w:val="28"/>
        </w:rPr>
        <w:t>Pérdida de todos los derechos con relación a l</w:t>
      </w:r>
      <w:r w:rsidR="00C8327D">
        <w:rPr>
          <w:rFonts w:ascii="Arial" w:hAnsi="Arial" w:cs="Arial"/>
          <w:sz w:val="28"/>
          <w:szCs w:val="28"/>
        </w:rPr>
        <w:t>a</w:t>
      </w:r>
      <w:r>
        <w:rPr>
          <w:rFonts w:ascii="Arial" w:hAnsi="Arial" w:cs="Arial"/>
          <w:sz w:val="28"/>
          <w:szCs w:val="28"/>
        </w:rPr>
        <w:t xml:space="preserve"> víctima, incluidos los de carácter sucesorio.</w:t>
      </w:r>
    </w:p>
    <w:p w:rsidR="00784762" w:rsidRDefault="00784762" w:rsidP="00CB30DA">
      <w:pPr>
        <w:pStyle w:val="Prrafodelista"/>
        <w:ind w:left="709"/>
        <w:jc w:val="both"/>
        <w:rPr>
          <w:rFonts w:ascii="Arial" w:hAnsi="Arial" w:cs="Arial"/>
          <w:sz w:val="28"/>
          <w:szCs w:val="28"/>
        </w:rPr>
      </w:pPr>
    </w:p>
    <w:p w:rsidR="00075170" w:rsidRDefault="00075170" w:rsidP="00CB30DA">
      <w:pPr>
        <w:pStyle w:val="Prrafodelista"/>
        <w:numPr>
          <w:ilvl w:val="0"/>
          <w:numId w:val="7"/>
        </w:numPr>
        <w:ind w:left="709" w:hanging="425"/>
        <w:jc w:val="both"/>
        <w:rPr>
          <w:rFonts w:ascii="Arial" w:hAnsi="Arial" w:cs="Arial"/>
          <w:sz w:val="28"/>
          <w:szCs w:val="28"/>
        </w:rPr>
      </w:pPr>
      <w:r w:rsidRPr="00FE372D">
        <w:rPr>
          <w:rFonts w:ascii="Arial" w:hAnsi="Arial" w:cs="Arial"/>
          <w:bCs/>
          <w:sz w:val="28"/>
          <w:szCs w:val="28"/>
        </w:rPr>
        <w:t xml:space="preserve">Suspensión de sus derechos </w:t>
      </w:r>
      <w:r w:rsidR="00BD2978">
        <w:rPr>
          <w:rFonts w:ascii="Arial" w:hAnsi="Arial" w:cs="Arial"/>
          <w:bCs/>
          <w:sz w:val="28"/>
          <w:szCs w:val="28"/>
        </w:rPr>
        <w:t xml:space="preserve">civiles y </w:t>
      </w:r>
      <w:r>
        <w:rPr>
          <w:rFonts w:ascii="Arial" w:hAnsi="Arial" w:cs="Arial"/>
          <w:bCs/>
          <w:sz w:val="28"/>
          <w:szCs w:val="28"/>
        </w:rPr>
        <w:t>políticos</w:t>
      </w:r>
      <w:r w:rsidRPr="00FE372D">
        <w:rPr>
          <w:rFonts w:ascii="Arial" w:hAnsi="Arial" w:cs="Arial"/>
          <w:sz w:val="28"/>
          <w:szCs w:val="28"/>
        </w:rPr>
        <w:t xml:space="preserve"> por el tiempo que dure la pena que le fue impuesta.</w:t>
      </w:r>
    </w:p>
    <w:p w:rsidR="00BD2978" w:rsidRPr="00BD2978" w:rsidRDefault="00BD2978" w:rsidP="00CB30DA">
      <w:pPr>
        <w:pStyle w:val="Prrafodelista"/>
        <w:ind w:left="709"/>
        <w:rPr>
          <w:rFonts w:ascii="Arial" w:hAnsi="Arial" w:cs="Arial"/>
          <w:sz w:val="28"/>
          <w:szCs w:val="28"/>
        </w:rPr>
      </w:pPr>
    </w:p>
    <w:p w:rsidR="00BD2978" w:rsidRPr="00FE372D" w:rsidRDefault="00BD2978" w:rsidP="00CB30DA">
      <w:pPr>
        <w:pStyle w:val="Prrafodelista"/>
        <w:numPr>
          <w:ilvl w:val="0"/>
          <w:numId w:val="7"/>
        </w:numPr>
        <w:ind w:left="709" w:hanging="425"/>
        <w:jc w:val="both"/>
        <w:rPr>
          <w:rFonts w:ascii="Arial" w:hAnsi="Arial" w:cs="Arial"/>
          <w:sz w:val="28"/>
          <w:szCs w:val="28"/>
        </w:rPr>
      </w:pPr>
      <w:r>
        <w:rPr>
          <w:rFonts w:ascii="Arial" w:hAnsi="Arial" w:cs="Arial"/>
          <w:sz w:val="28"/>
          <w:szCs w:val="28"/>
        </w:rPr>
        <w:t>Amonestación Pública.</w:t>
      </w:r>
    </w:p>
    <w:p w:rsidR="00C808FC" w:rsidRDefault="00C808FC" w:rsidP="00EC2596">
      <w:pPr>
        <w:pStyle w:val="Prrafodelista"/>
        <w:spacing w:line="360" w:lineRule="auto"/>
        <w:ind w:left="1134"/>
        <w:jc w:val="both"/>
        <w:rPr>
          <w:rFonts w:ascii="Arial" w:hAnsi="Arial" w:cs="Arial"/>
          <w:sz w:val="28"/>
          <w:szCs w:val="28"/>
        </w:rPr>
      </w:pPr>
    </w:p>
    <w:p w:rsidR="007F777E" w:rsidRPr="001615EC" w:rsidRDefault="007F777E" w:rsidP="00EC2596">
      <w:pPr>
        <w:spacing w:line="360" w:lineRule="auto"/>
        <w:ind w:firstLine="709"/>
        <w:jc w:val="both"/>
        <w:rPr>
          <w:rFonts w:ascii="Arial" w:hAnsi="Arial" w:cs="Arial"/>
          <w:sz w:val="28"/>
          <w:szCs w:val="28"/>
        </w:rPr>
      </w:pPr>
      <w:r w:rsidRPr="001615EC">
        <w:rPr>
          <w:rFonts w:ascii="Arial" w:hAnsi="Arial" w:cs="Arial"/>
          <w:b/>
          <w:sz w:val="28"/>
          <w:szCs w:val="28"/>
        </w:rPr>
        <w:t>SEGUNDO. Juicio de amparo.</w:t>
      </w:r>
      <w:r w:rsidRPr="001615EC">
        <w:rPr>
          <w:rFonts w:ascii="Arial" w:hAnsi="Arial" w:cs="Arial"/>
          <w:sz w:val="28"/>
          <w:szCs w:val="28"/>
        </w:rPr>
        <w:t xml:space="preserve"> </w:t>
      </w:r>
      <w:r>
        <w:rPr>
          <w:rFonts w:ascii="Arial" w:hAnsi="Arial" w:cs="Arial"/>
          <w:sz w:val="28"/>
          <w:szCs w:val="28"/>
        </w:rPr>
        <w:t>P</w:t>
      </w:r>
      <w:r w:rsidRPr="001615EC">
        <w:rPr>
          <w:rFonts w:ascii="Arial" w:hAnsi="Arial" w:cs="Arial"/>
          <w:sz w:val="28"/>
          <w:szCs w:val="28"/>
        </w:rPr>
        <w:t>or</w:t>
      </w:r>
      <w:r>
        <w:rPr>
          <w:rFonts w:ascii="Arial" w:hAnsi="Arial" w:cs="Arial"/>
          <w:sz w:val="28"/>
          <w:szCs w:val="28"/>
        </w:rPr>
        <w:t xml:space="preserve"> </w:t>
      </w:r>
      <w:r w:rsidRPr="00A44F4B">
        <w:rPr>
          <w:rFonts w:ascii="Arial" w:hAnsi="Arial" w:cs="Arial"/>
          <w:bCs/>
          <w:sz w:val="28"/>
          <w:szCs w:val="28"/>
        </w:rPr>
        <w:t xml:space="preserve">escrito presentado </w:t>
      </w:r>
      <w:r w:rsidRPr="001615EC">
        <w:rPr>
          <w:rFonts w:ascii="Arial" w:hAnsi="Arial" w:cs="Arial"/>
          <w:sz w:val="28"/>
          <w:szCs w:val="28"/>
        </w:rPr>
        <w:t xml:space="preserve">ante </w:t>
      </w:r>
      <w:r w:rsidR="00EA06F9">
        <w:rPr>
          <w:rFonts w:ascii="Arial" w:hAnsi="Arial" w:cs="Arial"/>
          <w:sz w:val="28"/>
          <w:szCs w:val="28"/>
        </w:rPr>
        <w:t>la</w:t>
      </w:r>
      <w:r>
        <w:rPr>
          <w:rFonts w:ascii="Arial" w:hAnsi="Arial" w:cs="Arial"/>
          <w:sz w:val="28"/>
          <w:szCs w:val="28"/>
        </w:rPr>
        <w:t xml:space="preserve"> </w:t>
      </w:r>
      <w:r w:rsidR="00E8615F" w:rsidRPr="00E8615F">
        <w:rPr>
          <w:rFonts w:ascii="Arial" w:hAnsi="Arial" w:cs="Arial"/>
          <w:b/>
          <w:bCs/>
          <w:sz w:val="28"/>
          <w:szCs w:val="28"/>
        </w:rPr>
        <w:t xml:space="preserve">Cuarta Sala Colegiada Penal del </w:t>
      </w:r>
      <w:r w:rsidR="0049160C">
        <w:rPr>
          <w:rFonts w:ascii="Arial" w:hAnsi="Arial" w:cs="Arial"/>
          <w:b/>
          <w:bCs/>
          <w:sz w:val="28"/>
          <w:szCs w:val="28"/>
        </w:rPr>
        <w:t>Tribunal Superior de Justicia</w:t>
      </w:r>
      <w:r w:rsidR="0049160C" w:rsidRPr="00E8615F">
        <w:rPr>
          <w:rFonts w:ascii="Arial" w:hAnsi="Arial" w:cs="Arial"/>
          <w:b/>
          <w:bCs/>
          <w:sz w:val="28"/>
          <w:szCs w:val="28"/>
        </w:rPr>
        <w:t xml:space="preserve"> </w:t>
      </w:r>
      <w:r w:rsidR="00E8615F" w:rsidRPr="00E8615F">
        <w:rPr>
          <w:rFonts w:ascii="Arial" w:hAnsi="Arial" w:cs="Arial"/>
          <w:b/>
          <w:bCs/>
          <w:sz w:val="28"/>
          <w:szCs w:val="28"/>
        </w:rPr>
        <w:t>del Estado de Nuevo León, con residencia en Monterrey</w:t>
      </w:r>
      <w:r>
        <w:rPr>
          <w:rFonts w:ascii="Arial" w:hAnsi="Arial" w:cs="Arial"/>
          <w:b/>
          <w:bCs/>
          <w:sz w:val="28"/>
          <w:szCs w:val="28"/>
        </w:rPr>
        <w:t xml:space="preserve">, </w:t>
      </w:r>
      <w:r w:rsidRPr="00A44F4B">
        <w:rPr>
          <w:rFonts w:ascii="Arial" w:hAnsi="Arial" w:cs="Arial"/>
          <w:bCs/>
          <w:sz w:val="28"/>
          <w:szCs w:val="28"/>
        </w:rPr>
        <w:t xml:space="preserve">el </w:t>
      </w:r>
      <w:r w:rsidR="00E8615F">
        <w:rPr>
          <w:rFonts w:ascii="Arial" w:hAnsi="Arial" w:cs="Arial"/>
          <w:bCs/>
          <w:sz w:val="28"/>
          <w:szCs w:val="28"/>
        </w:rPr>
        <w:t>uno</w:t>
      </w:r>
      <w:r w:rsidR="00F44326">
        <w:rPr>
          <w:rFonts w:ascii="Arial" w:hAnsi="Arial" w:cs="Arial"/>
          <w:bCs/>
          <w:sz w:val="28"/>
          <w:szCs w:val="28"/>
        </w:rPr>
        <w:t xml:space="preserve"> </w:t>
      </w:r>
      <w:r w:rsidRPr="00905421">
        <w:rPr>
          <w:rFonts w:ascii="Arial" w:hAnsi="Arial" w:cs="Arial"/>
          <w:bCs/>
          <w:sz w:val="28"/>
          <w:szCs w:val="28"/>
        </w:rPr>
        <w:t xml:space="preserve">de </w:t>
      </w:r>
      <w:r w:rsidR="00E8615F">
        <w:rPr>
          <w:rFonts w:ascii="Arial" w:hAnsi="Arial" w:cs="Arial"/>
          <w:bCs/>
          <w:sz w:val="28"/>
          <w:szCs w:val="28"/>
        </w:rPr>
        <w:t xml:space="preserve">marzo </w:t>
      </w:r>
      <w:r w:rsidRPr="00905421">
        <w:rPr>
          <w:rFonts w:ascii="Arial" w:hAnsi="Arial" w:cs="Arial"/>
          <w:bCs/>
          <w:sz w:val="28"/>
          <w:szCs w:val="28"/>
        </w:rPr>
        <w:t>de dos mil diecisiete</w:t>
      </w:r>
      <w:r w:rsidRPr="00A44F4B">
        <w:rPr>
          <w:rFonts w:ascii="Arial" w:hAnsi="Arial" w:cs="Arial"/>
          <w:bCs/>
          <w:sz w:val="28"/>
          <w:szCs w:val="28"/>
        </w:rPr>
        <w:t xml:space="preserve">, </w:t>
      </w:r>
      <w:r w:rsidR="00866A20">
        <w:rPr>
          <w:rFonts w:ascii="Arial" w:hAnsi="Arial" w:cs="Arial"/>
          <w:b/>
          <w:bCs/>
          <w:color w:val="FF0000"/>
          <w:sz w:val="28"/>
          <w:szCs w:val="28"/>
        </w:rPr>
        <w:t>**********</w:t>
      </w:r>
      <w:r w:rsidRPr="00A44F4B">
        <w:rPr>
          <w:rFonts w:ascii="Arial" w:hAnsi="Arial" w:cs="Arial"/>
          <w:bCs/>
          <w:sz w:val="28"/>
          <w:szCs w:val="28"/>
        </w:rPr>
        <w:t>, por su propio derecho, solicitó el amparo y la protección</w:t>
      </w:r>
      <w:r>
        <w:rPr>
          <w:rFonts w:ascii="Arial" w:hAnsi="Arial" w:cs="Arial"/>
          <w:bCs/>
          <w:sz w:val="28"/>
          <w:szCs w:val="28"/>
        </w:rPr>
        <w:t xml:space="preserve"> </w:t>
      </w:r>
      <w:r w:rsidRPr="00A44F4B">
        <w:rPr>
          <w:rFonts w:ascii="Arial" w:hAnsi="Arial" w:cs="Arial"/>
          <w:bCs/>
          <w:sz w:val="28"/>
          <w:szCs w:val="28"/>
        </w:rPr>
        <w:t xml:space="preserve">de la Justicia Federal contra </w:t>
      </w:r>
      <w:r w:rsidRPr="001615EC">
        <w:rPr>
          <w:rFonts w:ascii="Arial" w:hAnsi="Arial" w:cs="Arial"/>
          <w:sz w:val="28"/>
          <w:szCs w:val="28"/>
        </w:rPr>
        <w:t xml:space="preserve">la resolución </w:t>
      </w:r>
      <w:r>
        <w:rPr>
          <w:rFonts w:ascii="Arial" w:hAnsi="Arial" w:cs="Arial"/>
          <w:sz w:val="28"/>
          <w:szCs w:val="28"/>
        </w:rPr>
        <w:t xml:space="preserve">alcanzada en segunda instancia </w:t>
      </w:r>
      <w:r w:rsidRPr="001615EC">
        <w:rPr>
          <w:rFonts w:ascii="Arial" w:hAnsi="Arial" w:cs="Arial"/>
          <w:sz w:val="28"/>
          <w:szCs w:val="28"/>
        </w:rPr>
        <w:t>la cual fue admitida y radicada</w:t>
      </w:r>
      <w:r w:rsidRPr="00F16E34">
        <w:rPr>
          <w:rFonts w:eastAsiaTheme="minorHAnsi"/>
          <w:b/>
          <w:snapToGrid w:val="0"/>
        </w:rPr>
        <w:t xml:space="preserve"> </w:t>
      </w:r>
      <w:r w:rsidRPr="001615EC">
        <w:rPr>
          <w:rFonts w:ascii="Arial" w:hAnsi="Arial" w:cs="Arial"/>
          <w:sz w:val="28"/>
          <w:szCs w:val="28"/>
        </w:rPr>
        <w:t xml:space="preserve">bajo el número </w:t>
      </w:r>
      <w:r>
        <w:rPr>
          <w:rFonts w:ascii="Arial" w:hAnsi="Arial" w:cs="Arial"/>
          <w:b/>
          <w:color w:val="FF0000"/>
          <w:sz w:val="28"/>
          <w:szCs w:val="28"/>
        </w:rPr>
        <w:t>D.P</w:t>
      </w:r>
      <w:r w:rsidRPr="005D615E">
        <w:rPr>
          <w:rFonts w:ascii="Arial" w:hAnsi="Arial" w:cs="Arial"/>
          <w:b/>
          <w:color w:val="FF0000"/>
          <w:sz w:val="28"/>
          <w:szCs w:val="28"/>
        </w:rPr>
        <w:t xml:space="preserve">. </w:t>
      </w:r>
      <w:r w:rsidR="00866A20">
        <w:rPr>
          <w:rFonts w:ascii="Arial" w:hAnsi="Arial" w:cs="Arial"/>
          <w:b/>
          <w:bCs/>
          <w:color w:val="FF0000"/>
          <w:sz w:val="28"/>
          <w:szCs w:val="28"/>
        </w:rPr>
        <w:t>**********</w:t>
      </w:r>
      <w:r w:rsidRPr="001615EC">
        <w:rPr>
          <w:rFonts w:ascii="Arial" w:hAnsi="Arial" w:cs="Arial"/>
          <w:sz w:val="28"/>
          <w:szCs w:val="28"/>
        </w:rPr>
        <w:t xml:space="preserve">, del índice del </w:t>
      </w:r>
      <w:r w:rsidR="00651C81">
        <w:rPr>
          <w:rFonts w:ascii="Arial" w:hAnsi="Arial" w:cs="Arial"/>
          <w:b/>
          <w:sz w:val="28"/>
          <w:szCs w:val="28"/>
        </w:rPr>
        <w:t xml:space="preserve">Segundo </w:t>
      </w:r>
      <w:r>
        <w:rPr>
          <w:rFonts w:ascii="Arial" w:hAnsi="Arial" w:cs="Arial"/>
          <w:b/>
          <w:sz w:val="28"/>
          <w:szCs w:val="28"/>
        </w:rPr>
        <w:t xml:space="preserve">Tribunal Colegiado </w:t>
      </w:r>
      <w:r w:rsidR="00300F11">
        <w:rPr>
          <w:rFonts w:ascii="Arial" w:hAnsi="Arial" w:cs="Arial"/>
          <w:b/>
          <w:sz w:val="28"/>
          <w:szCs w:val="28"/>
        </w:rPr>
        <w:t xml:space="preserve">en Materia Penal del </w:t>
      </w:r>
      <w:r w:rsidR="00651C81">
        <w:rPr>
          <w:rFonts w:ascii="Arial" w:hAnsi="Arial" w:cs="Arial"/>
          <w:b/>
          <w:sz w:val="28"/>
          <w:szCs w:val="28"/>
        </w:rPr>
        <w:t xml:space="preserve">Cuarto </w:t>
      </w:r>
      <w:r w:rsidR="00300F11">
        <w:rPr>
          <w:rFonts w:ascii="Arial" w:hAnsi="Arial" w:cs="Arial"/>
          <w:b/>
          <w:sz w:val="28"/>
          <w:szCs w:val="28"/>
        </w:rPr>
        <w:t>Circuito</w:t>
      </w:r>
      <w:r w:rsidRPr="001615EC">
        <w:rPr>
          <w:rFonts w:ascii="Arial" w:hAnsi="Arial" w:cs="Arial"/>
          <w:sz w:val="28"/>
          <w:szCs w:val="28"/>
        </w:rPr>
        <w:t xml:space="preserve">, </w:t>
      </w:r>
      <w:r>
        <w:rPr>
          <w:rFonts w:ascii="Arial" w:hAnsi="Arial" w:cs="Arial"/>
          <w:sz w:val="28"/>
          <w:szCs w:val="28"/>
        </w:rPr>
        <w:t>el cual,</w:t>
      </w:r>
      <w:r w:rsidRPr="001615EC">
        <w:rPr>
          <w:rFonts w:ascii="Arial" w:hAnsi="Arial" w:cs="Arial"/>
          <w:sz w:val="28"/>
          <w:szCs w:val="28"/>
        </w:rPr>
        <w:t xml:space="preserve"> en sesión de </w:t>
      </w:r>
      <w:r w:rsidR="00651C81">
        <w:rPr>
          <w:rFonts w:ascii="Arial" w:hAnsi="Arial" w:cs="Arial"/>
          <w:b/>
          <w:sz w:val="28"/>
          <w:szCs w:val="28"/>
        </w:rPr>
        <w:t xml:space="preserve">diecinueve de abril </w:t>
      </w:r>
      <w:r w:rsidRPr="00F16E34">
        <w:rPr>
          <w:rFonts w:ascii="Arial" w:hAnsi="Arial" w:cs="Arial"/>
          <w:b/>
          <w:sz w:val="28"/>
          <w:szCs w:val="28"/>
        </w:rPr>
        <w:t xml:space="preserve">de dos mil </w:t>
      </w:r>
      <w:r w:rsidR="006B0107">
        <w:rPr>
          <w:rFonts w:ascii="Arial" w:hAnsi="Arial" w:cs="Arial"/>
          <w:b/>
          <w:sz w:val="28"/>
          <w:szCs w:val="28"/>
        </w:rPr>
        <w:t>dieciocho</w:t>
      </w:r>
      <w:r w:rsidRPr="001615EC">
        <w:rPr>
          <w:rFonts w:ascii="Arial" w:hAnsi="Arial" w:cs="Arial"/>
          <w:sz w:val="28"/>
          <w:szCs w:val="28"/>
        </w:rPr>
        <w:t xml:space="preserve">, resolvió </w:t>
      </w:r>
      <w:r>
        <w:rPr>
          <w:rFonts w:ascii="Arial" w:hAnsi="Arial" w:cs="Arial"/>
          <w:b/>
          <w:sz w:val="28"/>
          <w:szCs w:val="28"/>
        </w:rPr>
        <w:t xml:space="preserve">negar </w:t>
      </w:r>
      <w:r w:rsidRPr="001615EC">
        <w:rPr>
          <w:rFonts w:ascii="Arial" w:hAnsi="Arial" w:cs="Arial"/>
          <w:b/>
          <w:sz w:val="28"/>
          <w:szCs w:val="28"/>
        </w:rPr>
        <w:t>el amparo</w:t>
      </w:r>
      <w:r w:rsidRPr="001615EC">
        <w:rPr>
          <w:rFonts w:ascii="Arial" w:hAnsi="Arial" w:cs="Arial"/>
          <w:sz w:val="28"/>
          <w:szCs w:val="28"/>
        </w:rPr>
        <w:t xml:space="preserve"> solicitado.</w:t>
      </w:r>
    </w:p>
    <w:p w:rsidR="007F777E" w:rsidRPr="001615EC" w:rsidRDefault="007F777E" w:rsidP="007F777E">
      <w:pPr>
        <w:spacing w:line="360" w:lineRule="auto"/>
        <w:ind w:firstLine="709"/>
        <w:jc w:val="both"/>
        <w:rPr>
          <w:rFonts w:ascii="Arial" w:hAnsi="Arial" w:cs="Arial"/>
          <w:sz w:val="28"/>
          <w:szCs w:val="28"/>
        </w:rPr>
      </w:pPr>
    </w:p>
    <w:p w:rsidR="00AD4E8C" w:rsidRPr="001615EC" w:rsidRDefault="007F777E" w:rsidP="00AD4E8C">
      <w:pPr>
        <w:pStyle w:val="corte4fondo"/>
        <w:rPr>
          <w:rFonts w:cs="Arial"/>
          <w:sz w:val="28"/>
          <w:szCs w:val="28"/>
        </w:rPr>
      </w:pPr>
      <w:r w:rsidRPr="001615EC">
        <w:rPr>
          <w:rFonts w:cs="Arial"/>
          <w:b/>
          <w:sz w:val="28"/>
          <w:szCs w:val="28"/>
        </w:rPr>
        <w:lastRenderedPageBreak/>
        <w:t xml:space="preserve">TERCERO. </w:t>
      </w:r>
      <w:r>
        <w:rPr>
          <w:rFonts w:cs="Arial"/>
          <w:b/>
          <w:sz w:val="28"/>
          <w:szCs w:val="28"/>
        </w:rPr>
        <w:t>R</w:t>
      </w:r>
      <w:r w:rsidRPr="001615EC">
        <w:rPr>
          <w:rFonts w:cs="Arial"/>
          <w:b/>
          <w:sz w:val="28"/>
          <w:szCs w:val="28"/>
        </w:rPr>
        <w:t>ecurso de revisión.</w:t>
      </w:r>
      <w:r w:rsidRPr="001615EC">
        <w:rPr>
          <w:rFonts w:cs="Arial"/>
          <w:sz w:val="28"/>
          <w:szCs w:val="28"/>
        </w:rPr>
        <w:t xml:space="preserve"> </w:t>
      </w:r>
      <w:r w:rsidR="00AD4E8C" w:rsidRPr="001615EC">
        <w:rPr>
          <w:rFonts w:cs="Arial"/>
          <w:sz w:val="28"/>
          <w:szCs w:val="28"/>
        </w:rPr>
        <w:t xml:space="preserve">Inconforme con la anterior determinación, la parte quejosa interpuso recurso de revisión, el cual fue recibido en la Oficialía de Partes del </w:t>
      </w:r>
      <w:r w:rsidR="00AD4E8C">
        <w:rPr>
          <w:rFonts w:cs="Arial"/>
          <w:sz w:val="28"/>
          <w:szCs w:val="28"/>
        </w:rPr>
        <w:t xml:space="preserve">Segundo </w:t>
      </w:r>
      <w:r w:rsidR="00AD4E8C" w:rsidRPr="0007267F">
        <w:rPr>
          <w:rFonts w:cs="Arial"/>
          <w:sz w:val="28"/>
          <w:szCs w:val="28"/>
        </w:rPr>
        <w:t xml:space="preserve">Tribunal Colegiado </w:t>
      </w:r>
      <w:r w:rsidR="009953A7">
        <w:rPr>
          <w:rFonts w:cs="Arial"/>
          <w:sz w:val="28"/>
          <w:szCs w:val="28"/>
        </w:rPr>
        <w:t>e</w:t>
      </w:r>
      <w:r w:rsidR="00AD4E8C">
        <w:rPr>
          <w:rFonts w:cs="Arial"/>
          <w:sz w:val="28"/>
          <w:szCs w:val="28"/>
        </w:rPr>
        <w:t xml:space="preserve">n Materia Penal del Cuarto </w:t>
      </w:r>
      <w:r w:rsidR="00AD4E8C" w:rsidRPr="0007267F">
        <w:rPr>
          <w:rFonts w:cs="Arial"/>
          <w:sz w:val="28"/>
          <w:szCs w:val="28"/>
        </w:rPr>
        <w:t>Circuito</w:t>
      </w:r>
      <w:r w:rsidR="00AD4E8C" w:rsidRPr="001615EC">
        <w:rPr>
          <w:rFonts w:cs="Arial"/>
          <w:sz w:val="28"/>
          <w:szCs w:val="28"/>
        </w:rPr>
        <w:t xml:space="preserve">, el </w:t>
      </w:r>
      <w:r w:rsidR="00AD4E8C">
        <w:rPr>
          <w:rFonts w:cs="Arial"/>
          <w:sz w:val="28"/>
          <w:szCs w:val="28"/>
        </w:rPr>
        <w:t xml:space="preserve">quince de mayo </w:t>
      </w:r>
      <w:r w:rsidR="00AD4E8C" w:rsidRPr="001615EC">
        <w:rPr>
          <w:rFonts w:cs="Arial"/>
          <w:sz w:val="28"/>
          <w:szCs w:val="28"/>
        </w:rPr>
        <w:t xml:space="preserve">de dos mil </w:t>
      </w:r>
      <w:r w:rsidR="00AD4E8C">
        <w:rPr>
          <w:rFonts w:cs="Arial"/>
          <w:sz w:val="28"/>
          <w:szCs w:val="28"/>
        </w:rPr>
        <w:t>dieciocho</w:t>
      </w:r>
      <w:r w:rsidR="00AD4E8C" w:rsidRPr="001615EC">
        <w:rPr>
          <w:rFonts w:cs="Arial"/>
          <w:sz w:val="28"/>
          <w:szCs w:val="28"/>
        </w:rPr>
        <w:t>.</w:t>
      </w:r>
    </w:p>
    <w:p w:rsidR="00AD4E8C" w:rsidRPr="001615EC" w:rsidRDefault="00AD4E8C" w:rsidP="00AD4E8C">
      <w:pPr>
        <w:pStyle w:val="corte4fondo"/>
        <w:rPr>
          <w:rFonts w:cs="Arial"/>
          <w:sz w:val="28"/>
          <w:szCs w:val="28"/>
        </w:rPr>
      </w:pPr>
    </w:p>
    <w:p w:rsidR="00AD4E8C" w:rsidRPr="001615EC" w:rsidRDefault="00AD4E8C" w:rsidP="00AD4E8C">
      <w:pPr>
        <w:pStyle w:val="corte4fondo"/>
        <w:rPr>
          <w:rFonts w:cs="Arial"/>
          <w:sz w:val="28"/>
          <w:szCs w:val="28"/>
        </w:rPr>
      </w:pPr>
      <w:r w:rsidRPr="001615EC">
        <w:rPr>
          <w:rFonts w:cs="Arial"/>
          <w:sz w:val="28"/>
          <w:szCs w:val="28"/>
        </w:rPr>
        <w:t xml:space="preserve">Por acuerdo de </w:t>
      </w:r>
      <w:r w:rsidR="009953A7">
        <w:rPr>
          <w:rFonts w:cs="Arial"/>
          <w:sz w:val="28"/>
          <w:szCs w:val="28"/>
        </w:rPr>
        <w:t>misma fecha</w:t>
      </w:r>
      <w:r w:rsidRPr="001615EC">
        <w:rPr>
          <w:rFonts w:cs="Arial"/>
          <w:sz w:val="28"/>
          <w:szCs w:val="28"/>
        </w:rPr>
        <w:t xml:space="preserve">, </w:t>
      </w:r>
      <w:r w:rsidR="009953A7">
        <w:rPr>
          <w:rFonts w:cs="Arial"/>
          <w:sz w:val="28"/>
          <w:szCs w:val="28"/>
        </w:rPr>
        <w:t xml:space="preserve">el </w:t>
      </w:r>
      <w:r w:rsidRPr="001615EC">
        <w:rPr>
          <w:rFonts w:cs="Arial"/>
          <w:sz w:val="28"/>
          <w:szCs w:val="28"/>
        </w:rPr>
        <w:t>Magistrad</w:t>
      </w:r>
      <w:r w:rsidR="009953A7">
        <w:rPr>
          <w:rFonts w:cs="Arial"/>
          <w:sz w:val="28"/>
          <w:szCs w:val="28"/>
        </w:rPr>
        <w:t>o</w:t>
      </w:r>
      <w:r w:rsidRPr="001615EC">
        <w:rPr>
          <w:rFonts w:cs="Arial"/>
          <w:sz w:val="28"/>
          <w:szCs w:val="28"/>
        </w:rPr>
        <w:t xml:space="preserve"> President</w:t>
      </w:r>
      <w:r w:rsidR="009953A7">
        <w:rPr>
          <w:rFonts w:cs="Arial"/>
          <w:sz w:val="28"/>
          <w:szCs w:val="28"/>
        </w:rPr>
        <w:t>e</w:t>
      </w:r>
      <w:r w:rsidRPr="001615EC">
        <w:rPr>
          <w:rFonts w:cs="Arial"/>
          <w:sz w:val="28"/>
          <w:szCs w:val="28"/>
        </w:rPr>
        <w:t xml:space="preserve"> del </w:t>
      </w:r>
      <w:r w:rsidR="009953A7">
        <w:rPr>
          <w:rFonts w:cs="Arial"/>
          <w:sz w:val="28"/>
          <w:szCs w:val="28"/>
        </w:rPr>
        <w:t xml:space="preserve">Segundo </w:t>
      </w:r>
      <w:r w:rsidR="009953A7" w:rsidRPr="0007267F">
        <w:rPr>
          <w:rFonts w:cs="Arial"/>
          <w:sz w:val="28"/>
          <w:szCs w:val="28"/>
        </w:rPr>
        <w:t xml:space="preserve">Tribunal Colegiado </w:t>
      </w:r>
      <w:r w:rsidR="009953A7">
        <w:rPr>
          <w:rFonts w:cs="Arial"/>
          <w:sz w:val="28"/>
          <w:szCs w:val="28"/>
        </w:rPr>
        <w:t xml:space="preserve">en Materia Penal del Cuarto </w:t>
      </w:r>
      <w:r w:rsidR="009953A7" w:rsidRPr="0007267F">
        <w:rPr>
          <w:rFonts w:cs="Arial"/>
          <w:sz w:val="28"/>
          <w:szCs w:val="28"/>
        </w:rPr>
        <w:t>Circuito</w:t>
      </w:r>
      <w:r>
        <w:rPr>
          <w:rFonts w:cs="Arial"/>
          <w:sz w:val="28"/>
          <w:szCs w:val="28"/>
        </w:rPr>
        <w:t>,</w:t>
      </w:r>
      <w:r w:rsidRPr="001615EC">
        <w:rPr>
          <w:rFonts w:cs="Arial"/>
          <w:sz w:val="28"/>
          <w:szCs w:val="28"/>
        </w:rPr>
        <w:t xml:space="preserve"> tuvo por interpuesto el recurso de revisión y ordenó su remisión a esta Suprema Corte de Justicia de la Nación.</w:t>
      </w:r>
    </w:p>
    <w:p w:rsidR="00AD4E8C" w:rsidRPr="001615EC" w:rsidRDefault="00AD4E8C" w:rsidP="00AD4E8C">
      <w:pPr>
        <w:spacing w:line="360" w:lineRule="auto"/>
        <w:ind w:firstLine="709"/>
        <w:jc w:val="both"/>
        <w:rPr>
          <w:rFonts w:ascii="Arial" w:hAnsi="Arial" w:cs="Arial"/>
          <w:sz w:val="28"/>
          <w:szCs w:val="28"/>
        </w:rPr>
      </w:pPr>
    </w:p>
    <w:p w:rsidR="00AD4E8C" w:rsidRPr="001615EC" w:rsidRDefault="00AD4E8C" w:rsidP="00AD4E8C">
      <w:pPr>
        <w:pStyle w:val="corte4fondo"/>
        <w:rPr>
          <w:rFonts w:cs="Arial"/>
          <w:b/>
          <w:sz w:val="28"/>
          <w:szCs w:val="28"/>
        </w:rPr>
      </w:pPr>
      <w:r w:rsidRPr="001615EC">
        <w:rPr>
          <w:rFonts w:cs="Arial"/>
          <w:sz w:val="28"/>
          <w:szCs w:val="28"/>
        </w:rPr>
        <w:t xml:space="preserve">Mediante auto de </w:t>
      </w:r>
      <w:r w:rsidR="00904D3D">
        <w:rPr>
          <w:rFonts w:cs="Arial"/>
          <w:sz w:val="28"/>
          <w:szCs w:val="28"/>
        </w:rPr>
        <w:t>veinticinco de mayo de dos mil dieciocho</w:t>
      </w:r>
      <w:r w:rsidRPr="001615EC">
        <w:rPr>
          <w:rFonts w:cs="Arial"/>
          <w:sz w:val="28"/>
          <w:szCs w:val="28"/>
        </w:rPr>
        <w:t xml:space="preserve">, el Ministro Presidente de este Máximo Tribunal ordenó formar y registrar el expediente de amparo directo en revisión con el número </w:t>
      </w:r>
      <w:r w:rsidR="00904D3D">
        <w:rPr>
          <w:rFonts w:cs="Arial"/>
          <w:b/>
          <w:sz w:val="28"/>
          <w:szCs w:val="28"/>
        </w:rPr>
        <w:t>3239</w:t>
      </w:r>
      <w:r>
        <w:rPr>
          <w:rFonts w:cs="Arial"/>
          <w:b/>
          <w:sz w:val="28"/>
          <w:szCs w:val="28"/>
        </w:rPr>
        <w:t>/201</w:t>
      </w:r>
      <w:r w:rsidR="00904D3D">
        <w:rPr>
          <w:rFonts w:cs="Arial"/>
          <w:b/>
          <w:sz w:val="28"/>
          <w:szCs w:val="28"/>
        </w:rPr>
        <w:t>8</w:t>
      </w:r>
      <w:r w:rsidRPr="001615EC">
        <w:rPr>
          <w:rFonts w:cs="Arial"/>
          <w:sz w:val="28"/>
          <w:szCs w:val="28"/>
        </w:rPr>
        <w:t>, y admitió dicho recurso, turnando el expediente al Ministro Jorge Mario Pardo Rebolledo.</w:t>
      </w:r>
    </w:p>
    <w:p w:rsidR="00AD4E8C" w:rsidRPr="001615EC" w:rsidRDefault="00AD4E8C" w:rsidP="00AD4E8C">
      <w:pPr>
        <w:spacing w:line="360" w:lineRule="auto"/>
        <w:ind w:firstLine="709"/>
        <w:jc w:val="both"/>
        <w:rPr>
          <w:rFonts w:ascii="Arial" w:hAnsi="Arial" w:cs="Arial"/>
          <w:sz w:val="28"/>
          <w:szCs w:val="28"/>
        </w:rPr>
      </w:pPr>
    </w:p>
    <w:p w:rsidR="00AD4E8C" w:rsidRPr="001615EC" w:rsidRDefault="00AD4E8C" w:rsidP="00AD4E8C">
      <w:pPr>
        <w:pStyle w:val="corte4fondo"/>
        <w:rPr>
          <w:rFonts w:cs="Arial"/>
          <w:b/>
          <w:sz w:val="28"/>
          <w:szCs w:val="28"/>
        </w:rPr>
      </w:pPr>
      <w:r w:rsidRPr="001615EC">
        <w:rPr>
          <w:rFonts w:cs="Arial"/>
          <w:sz w:val="28"/>
          <w:szCs w:val="28"/>
        </w:rPr>
        <w:t xml:space="preserve">El </w:t>
      </w:r>
      <w:r>
        <w:rPr>
          <w:rFonts w:cs="Arial"/>
          <w:sz w:val="28"/>
          <w:szCs w:val="28"/>
        </w:rPr>
        <w:t xml:space="preserve">doce de </w:t>
      </w:r>
      <w:r w:rsidR="004E5AED">
        <w:rPr>
          <w:rFonts w:cs="Arial"/>
          <w:sz w:val="28"/>
          <w:szCs w:val="28"/>
        </w:rPr>
        <w:t xml:space="preserve">julio </w:t>
      </w:r>
      <w:r>
        <w:rPr>
          <w:rFonts w:cs="Arial"/>
          <w:sz w:val="28"/>
          <w:szCs w:val="28"/>
        </w:rPr>
        <w:t>de dos mil dieciocho</w:t>
      </w:r>
      <w:r w:rsidRPr="001615EC">
        <w:rPr>
          <w:rFonts w:cs="Arial"/>
          <w:sz w:val="28"/>
          <w:szCs w:val="28"/>
        </w:rPr>
        <w:t>,</w:t>
      </w:r>
      <w:r>
        <w:rPr>
          <w:rFonts w:cs="Arial"/>
          <w:sz w:val="28"/>
          <w:szCs w:val="28"/>
        </w:rPr>
        <w:t xml:space="preserve"> la Ministra</w:t>
      </w:r>
      <w:r w:rsidRPr="001615EC">
        <w:rPr>
          <w:rFonts w:cs="Arial"/>
          <w:sz w:val="28"/>
          <w:szCs w:val="28"/>
        </w:rPr>
        <w:t xml:space="preserve"> President</w:t>
      </w:r>
      <w:r>
        <w:rPr>
          <w:rFonts w:cs="Arial"/>
          <w:sz w:val="28"/>
          <w:szCs w:val="28"/>
        </w:rPr>
        <w:t>a</w:t>
      </w:r>
      <w:r w:rsidRPr="001615EC">
        <w:rPr>
          <w:rFonts w:cs="Arial"/>
          <w:sz w:val="28"/>
          <w:szCs w:val="28"/>
        </w:rPr>
        <w:t xml:space="preserve"> de la Primera Sala de este Alto Tribunal tuvo por recibidos los autos que integran al presente recurso</w:t>
      </w:r>
      <w:r w:rsidR="004E5AED">
        <w:rPr>
          <w:rFonts w:cs="Arial"/>
          <w:sz w:val="28"/>
          <w:szCs w:val="28"/>
        </w:rPr>
        <w:t xml:space="preserve"> y</w:t>
      </w:r>
      <w:r w:rsidRPr="001615EC">
        <w:rPr>
          <w:rFonts w:cs="Arial"/>
          <w:sz w:val="28"/>
          <w:szCs w:val="28"/>
        </w:rPr>
        <w:t xml:space="preserve"> acordó que esta Primera Sala se </w:t>
      </w:r>
      <w:r w:rsidRPr="00EF6426">
        <w:rPr>
          <w:rFonts w:cs="Arial"/>
          <w:b/>
          <w:sz w:val="28"/>
          <w:szCs w:val="28"/>
        </w:rPr>
        <w:t>avocara</w:t>
      </w:r>
      <w:r w:rsidRPr="001615EC">
        <w:rPr>
          <w:rFonts w:cs="Arial"/>
          <w:sz w:val="28"/>
          <w:szCs w:val="28"/>
        </w:rPr>
        <w:t xml:space="preserve"> al conocimiento del asunto, y se enviaron los autos a la Ponencia del Ministro Jorge Mario Pardo Rebolledo, a fin de elaborar el proyecto de resolución correspondiente.</w:t>
      </w:r>
    </w:p>
    <w:p w:rsidR="00AD4E8C" w:rsidRPr="001615EC" w:rsidRDefault="00AD4E8C" w:rsidP="00AD4E8C">
      <w:pPr>
        <w:pStyle w:val="corte4fondo"/>
        <w:rPr>
          <w:rFonts w:cs="Arial"/>
          <w:sz w:val="28"/>
          <w:szCs w:val="28"/>
        </w:rPr>
      </w:pPr>
    </w:p>
    <w:p w:rsidR="0013219D" w:rsidRDefault="00E7042B" w:rsidP="007F777E">
      <w:pPr>
        <w:spacing w:line="360" w:lineRule="auto"/>
        <w:ind w:firstLine="709"/>
        <w:jc w:val="both"/>
        <w:rPr>
          <w:rFonts w:ascii="Arial" w:hAnsi="Arial" w:cs="Arial"/>
          <w:sz w:val="28"/>
          <w:szCs w:val="28"/>
        </w:rPr>
      </w:pPr>
      <w:r w:rsidRPr="00E7042B">
        <w:rPr>
          <w:rFonts w:ascii="Arial" w:hAnsi="Arial" w:cs="Arial"/>
          <w:b/>
          <w:sz w:val="28"/>
          <w:szCs w:val="28"/>
        </w:rPr>
        <w:t xml:space="preserve">CUARTO. </w:t>
      </w:r>
      <w:r w:rsidR="004E764A" w:rsidRPr="004E764A">
        <w:rPr>
          <w:rFonts w:ascii="Arial" w:hAnsi="Arial" w:cs="Arial"/>
          <w:b/>
          <w:sz w:val="28"/>
          <w:szCs w:val="28"/>
        </w:rPr>
        <w:t>Intervención Ministerial.</w:t>
      </w:r>
      <w:r w:rsidR="004E764A">
        <w:rPr>
          <w:rFonts w:ascii="Arial" w:hAnsi="Arial" w:cs="Arial"/>
          <w:sz w:val="28"/>
          <w:szCs w:val="28"/>
        </w:rPr>
        <w:t xml:space="preserve"> </w:t>
      </w:r>
      <w:r w:rsidR="00923EA3">
        <w:rPr>
          <w:rFonts w:ascii="Arial" w:hAnsi="Arial" w:cs="Arial"/>
          <w:sz w:val="28"/>
          <w:szCs w:val="28"/>
        </w:rPr>
        <w:t>Posteriormente, e</w:t>
      </w:r>
      <w:r w:rsidR="00F11BB2">
        <w:rPr>
          <w:rFonts w:ascii="Arial" w:hAnsi="Arial" w:cs="Arial"/>
          <w:sz w:val="28"/>
          <w:szCs w:val="28"/>
        </w:rPr>
        <w:t xml:space="preserve">n proveído del </w:t>
      </w:r>
      <w:r w:rsidR="004E5AED">
        <w:rPr>
          <w:rFonts w:ascii="Arial" w:hAnsi="Arial" w:cs="Arial"/>
          <w:sz w:val="28"/>
          <w:szCs w:val="28"/>
        </w:rPr>
        <w:t xml:space="preserve">once </w:t>
      </w:r>
      <w:r w:rsidR="00F11BB2">
        <w:rPr>
          <w:rFonts w:ascii="Arial" w:hAnsi="Arial" w:cs="Arial"/>
          <w:sz w:val="28"/>
          <w:szCs w:val="28"/>
        </w:rPr>
        <w:t xml:space="preserve">de </w:t>
      </w:r>
      <w:r w:rsidR="004E5AED">
        <w:rPr>
          <w:rFonts w:ascii="Arial" w:hAnsi="Arial" w:cs="Arial"/>
          <w:sz w:val="28"/>
          <w:szCs w:val="28"/>
        </w:rPr>
        <w:t xml:space="preserve">septiembre </w:t>
      </w:r>
      <w:r w:rsidR="00F11BB2">
        <w:rPr>
          <w:rFonts w:ascii="Arial" w:hAnsi="Arial" w:cs="Arial"/>
          <w:sz w:val="28"/>
          <w:szCs w:val="28"/>
        </w:rPr>
        <w:t xml:space="preserve">de dos mil dieciocho, se agregó en autos </w:t>
      </w:r>
      <w:r w:rsidR="0013219D" w:rsidRPr="0013219D">
        <w:rPr>
          <w:rFonts w:ascii="Arial" w:hAnsi="Arial" w:cs="Arial"/>
          <w:sz w:val="28"/>
          <w:szCs w:val="28"/>
        </w:rPr>
        <w:t xml:space="preserve">la intervención ministerial </w:t>
      </w:r>
      <w:r w:rsidR="004E5AED">
        <w:rPr>
          <w:rFonts w:ascii="Arial" w:hAnsi="Arial" w:cs="Arial"/>
          <w:b/>
          <w:sz w:val="28"/>
          <w:szCs w:val="28"/>
        </w:rPr>
        <w:t>112</w:t>
      </w:r>
      <w:r w:rsidR="0013219D" w:rsidRPr="00923EA3">
        <w:rPr>
          <w:rFonts w:ascii="Arial" w:hAnsi="Arial" w:cs="Arial"/>
          <w:b/>
          <w:sz w:val="28"/>
          <w:szCs w:val="28"/>
        </w:rPr>
        <w:t>/2018</w:t>
      </w:r>
      <w:r w:rsidR="0013219D" w:rsidRPr="0013219D">
        <w:rPr>
          <w:rFonts w:ascii="Arial" w:hAnsi="Arial" w:cs="Arial"/>
          <w:sz w:val="28"/>
          <w:szCs w:val="28"/>
        </w:rPr>
        <w:t>, suscrita por el Agente del Ministerio Público de la Federación adscrito a este Máximo Tribunal</w:t>
      </w:r>
      <w:r w:rsidR="00447DD5">
        <w:rPr>
          <w:rFonts w:ascii="Arial" w:hAnsi="Arial" w:cs="Arial"/>
          <w:sz w:val="28"/>
          <w:szCs w:val="28"/>
        </w:rPr>
        <w:t>.</w:t>
      </w:r>
    </w:p>
    <w:p w:rsidR="0013219D" w:rsidRPr="0013219D" w:rsidRDefault="0013219D" w:rsidP="008000D2">
      <w:pPr>
        <w:spacing w:line="360" w:lineRule="auto"/>
        <w:ind w:firstLine="709"/>
        <w:jc w:val="center"/>
        <w:rPr>
          <w:rFonts w:ascii="Arial" w:hAnsi="Arial" w:cs="Arial"/>
          <w:sz w:val="28"/>
          <w:szCs w:val="28"/>
        </w:rPr>
      </w:pPr>
    </w:p>
    <w:p w:rsidR="00E31196" w:rsidRPr="001615EC" w:rsidRDefault="00E31196" w:rsidP="008000D2">
      <w:pPr>
        <w:pStyle w:val="corte4fondo"/>
        <w:jc w:val="center"/>
        <w:rPr>
          <w:rFonts w:cs="Arial"/>
          <w:b/>
          <w:sz w:val="28"/>
          <w:szCs w:val="28"/>
        </w:rPr>
      </w:pPr>
      <w:r w:rsidRPr="001615EC">
        <w:rPr>
          <w:rFonts w:cs="Arial"/>
          <w:b/>
          <w:sz w:val="28"/>
          <w:szCs w:val="28"/>
        </w:rPr>
        <w:lastRenderedPageBreak/>
        <w:t>C O N S I D E R A N D O</w:t>
      </w:r>
    </w:p>
    <w:p w:rsidR="00E31196" w:rsidRPr="001615EC" w:rsidRDefault="00E31196" w:rsidP="008000D2">
      <w:pPr>
        <w:spacing w:line="360" w:lineRule="auto"/>
        <w:ind w:firstLine="709"/>
        <w:jc w:val="center"/>
        <w:rPr>
          <w:rFonts w:ascii="Arial" w:hAnsi="Arial" w:cs="Arial"/>
          <w:bCs/>
          <w:sz w:val="28"/>
          <w:szCs w:val="28"/>
        </w:rPr>
      </w:pPr>
    </w:p>
    <w:p w:rsidR="00E31196" w:rsidRPr="001615EC" w:rsidRDefault="00E31196" w:rsidP="00E31196">
      <w:pPr>
        <w:pStyle w:val="corte4fondo"/>
        <w:contextualSpacing/>
        <w:rPr>
          <w:rFonts w:cs="Arial"/>
          <w:sz w:val="28"/>
          <w:szCs w:val="28"/>
        </w:rPr>
      </w:pPr>
      <w:r w:rsidRPr="001615EC">
        <w:rPr>
          <w:rFonts w:cs="Arial"/>
          <w:b/>
          <w:sz w:val="28"/>
          <w:szCs w:val="28"/>
        </w:rPr>
        <w:t xml:space="preserve">PRIMERO. Competencia. </w:t>
      </w:r>
      <w:r w:rsidRPr="003E3E09">
        <w:rPr>
          <w:rFonts w:cs="Arial"/>
          <w:sz w:val="28"/>
          <w:szCs w:val="28"/>
        </w:rPr>
        <w:t xml:space="preserve">Esta Primera Sala de la Suprema Corte de Justicia de la Nación es competente para conocer y resolver el presente recurso de revisión, conforme a lo dispuesto en los artículos 107 fracción IX de la Constitución; 81, fracción II de la Ley de Amparo vigente; 21 fracción III, inciso a), de la Ley Orgánica del Poder Judicial de la Federación en relación con el punto Tercero del Acuerdo General Plenario 5/2013, </w:t>
      </w:r>
      <w:r w:rsidRPr="003E3E09">
        <w:rPr>
          <w:rFonts w:cs="Arial"/>
          <w:sz w:val="28"/>
          <w:szCs w:val="28"/>
          <w:lang w:val="es-ES"/>
        </w:rPr>
        <w:t>toda vez que el recurso se interpuso en contra de una sentencia pronunciada por un Tribunal Colegiado en amparo directo en materia penal, especialidad de esta Primera Sala y cuya resolución no requiere la intervención del Tribunal Pleno.</w:t>
      </w:r>
    </w:p>
    <w:p w:rsidR="00E31196" w:rsidRPr="001615EC" w:rsidRDefault="00E31196" w:rsidP="00E31196">
      <w:pPr>
        <w:pStyle w:val="corte4fondo"/>
        <w:contextualSpacing/>
        <w:rPr>
          <w:rFonts w:cs="Arial"/>
          <w:sz w:val="28"/>
          <w:szCs w:val="28"/>
        </w:rPr>
      </w:pPr>
    </w:p>
    <w:p w:rsidR="008D3B41" w:rsidRPr="001615EC" w:rsidRDefault="00E31196" w:rsidP="008D3B41">
      <w:pPr>
        <w:pStyle w:val="corte4fondo"/>
        <w:contextualSpacing/>
        <w:outlineLvl w:val="1"/>
        <w:rPr>
          <w:rFonts w:cs="Arial"/>
          <w:sz w:val="28"/>
          <w:szCs w:val="28"/>
        </w:rPr>
      </w:pPr>
      <w:r w:rsidRPr="001615EC">
        <w:rPr>
          <w:rFonts w:cs="Arial"/>
          <w:b/>
          <w:sz w:val="28"/>
          <w:szCs w:val="28"/>
        </w:rPr>
        <w:t>SEGUNDO. Oportunidad</w:t>
      </w:r>
      <w:r w:rsidR="00D2466C">
        <w:rPr>
          <w:rFonts w:cs="Arial"/>
          <w:b/>
          <w:sz w:val="28"/>
          <w:szCs w:val="28"/>
        </w:rPr>
        <w:t xml:space="preserve"> del recurso de revisión</w:t>
      </w:r>
      <w:r w:rsidRPr="001615EC">
        <w:rPr>
          <w:rFonts w:cs="Arial"/>
          <w:b/>
          <w:sz w:val="28"/>
          <w:szCs w:val="28"/>
        </w:rPr>
        <w:t>.</w:t>
      </w:r>
      <w:r w:rsidRPr="001615EC">
        <w:rPr>
          <w:rFonts w:cs="Arial"/>
          <w:sz w:val="28"/>
          <w:szCs w:val="28"/>
        </w:rPr>
        <w:t xml:space="preserve"> </w:t>
      </w:r>
      <w:r w:rsidR="008D3B41" w:rsidRPr="001615EC">
        <w:rPr>
          <w:rFonts w:cs="Arial"/>
          <w:sz w:val="28"/>
          <w:szCs w:val="28"/>
        </w:rPr>
        <w:t>El recurso de revisión hecho valer por la parte quejosa fue interpuesto en tiempo y forma, de conformidad con el artículo 86 de la Ley de Amparo, en razón de lo siguiente:</w:t>
      </w:r>
    </w:p>
    <w:p w:rsidR="008D3B41" w:rsidRPr="001615EC" w:rsidRDefault="008D3B41" w:rsidP="008D3B41">
      <w:pPr>
        <w:pStyle w:val="corte4fondo"/>
        <w:contextualSpacing/>
        <w:outlineLvl w:val="1"/>
        <w:rPr>
          <w:rFonts w:cs="Arial"/>
          <w:sz w:val="28"/>
          <w:szCs w:val="28"/>
        </w:rPr>
      </w:pPr>
    </w:p>
    <w:p w:rsidR="008D3B41" w:rsidRPr="00E75ADE" w:rsidRDefault="008D3B41" w:rsidP="00EC2596">
      <w:pPr>
        <w:pStyle w:val="corte4fondoCar"/>
        <w:numPr>
          <w:ilvl w:val="0"/>
          <w:numId w:val="2"/>
        </w:numPr>
        <w:spacing w:line="240" w:lineRule="auto"/>
        <w:ind w:left="709" w:hanging="425"/>
        <w:rPr>
          <w:rFonts w:cs="Arial"/>
          <w:sz w:val="28"/>
          <w:szCs w:val="28"/>
        </w:rPr>
      </w:pPr>
      <w:r w:rsidRPr="00E75ADE">
        <w:rPr>
          <w:rFonts w:cs="Arial"/>
          <w:sz w:val="28"/>
          <w:szCs w:val="28"/>
        </w:rPr>
        <w:t xml:space="preserve">La sentencia recurrida se notificó de forma personal al quejoso el </w:t>
      </w:r>
      <w:r w:rsidRPr="00E75ADE">
        <w:rPr>
          <w:rFonts w:cs="Arial"/>
          <w:b/>
          <w:sz w:val="28"/>
          <w:szCs w:val="28"/>
        </w:rPr>
        <w:t xml:space="preserve">lunes </w:t>
      </w:r>
      <w:r>
        <w:rPr>
          <w:rFonts w:cs="Arial"/>
          <w:b/>
          <w:sz w:val="28"/>
          <w:szCs w:val="28"/>
        </w:rPr>
        <w:t xml:space="preserve">treinta </w:t>
      </w:r>
      <w:r w:rsidRPr="00E75ADE">
        <w:rPr>
          <w:rFonts w:cs="Arial"/>
          <w:b/>
          <w:sz w:val="28"/>
          <w:szCs w:val="28"/>
        </w:rPr>
        <w:t xml:space="preserve">de </w:t>
      </w:r>
      <w:r>
        <w:rPr>
          <w:rFonts w:cs="Arial"/>
          <w:b/>
          <w:sz w:val="28"/>
          <w:szCs w:val="28"/>
        </w:rPr>
        <w:t xml:space="preserve">abril </w:t>
      </w:r>
      <w:r w:rsidRPr="00E75ADE">
        <w:rPr>
          <w:rFonts w:cs="Arial"/>
          <w:b/>
          <w:sz w:val="28"/>
          <w:szCs w:val="28"/>
        </w:rPr>
        <w:t xml:space="preserve">de dos mil </w:t>
      </w:r>
      <w:r>
        <w:rPr>
          <w:rFonts w:cs="Arial"/>
          <w:b/>
          <w:sz w:val="28"/>
          <w:szCs w:val="28"/>
        </w:rPr>
        <w:t>dieciocho</w:t>
      </w:r>
      <w:r w:rsidRPr="00E75ADE">
        <w:rPr>
          <w:rStyle w:val="Refdenotaalpie"/>
          <w:rFonts w:cs="Arial"/>
          <w:sz w:val="28"/>
          <w:szCs w:val="28"/>
        </w:rPr>
        <w:footnoteReference w:id="1"/>
      </w:r>
      <w:r w:rsidRPr="00E75ADE">
        <w:rPr>
          <w:rFonts w:cs="Arial"/>
          <w:sz w:val="28"/>
          <w:szCs w:val="28"/>
        </w:rPr>
        <w:t>.</w:t>
      </w:r>
    </w:p>
    <w:p w:rsidR="008D3B41" w:rsidRPr="00E75ADE" w:rsidRDefault="008D3B41" w:rsidP="00EC2596">
      <w:pPr>
        <w:pStyle w:val="corte4fondoCar"/>
        <w:spacing w:line="240" w:lineRule="auto"/>
        <w:ind w:left="709" w:hanging="425"/>
        <w:rPr>
          <w:rFonts w:cs="Arial"/>
          <w:sz w:val="28"/>
          <w:szCs w:val="28"/>
        </w:rPr>
      </w:pPr>
    </w:p>
    <w:p w:rsidR="008D3B41" w:rsidRPr="00E75ADE" w:rsidRDefault="008D3B41" w:rsidP="00EC2596">
      <w:pPr>
        <w:pStyle w:val="corte4fondoCar"/>
        <w:numPr>
          <w:ilvl w:val="0"/>
          <w:numId w:val="2"/>
        </w:numPr>
        <w:spacing w:line="240" w:lineRule="auto"/>
        <w:ind w:left="709" w:hanging="425"/>
        <w:rPr>
          <w:rFonts w:cs="Arial"/>
          <w:sz w:val="28"/>
          <w:szCs w:val="28"/>
        </w:rPr>
      </w:pPr>
      <w:r w:rsidRPr="00E75ADE">
        <w:rPr>
          <w:rFonts w:cs="Arial"/>
          <w:sz w:val="28"/>
          <w:szCs w:val="28"/>
        </w:rPr>
        <w:t xml:space="preserve">La notificación surtió efectos el día hábil siguiente, esto fue el </w:t>
      </w:r>
      <w:r w:rsidR="000A17F3">
        <w:rPr>
          <w:rFonts w:cs="Arial"/>
          <w:b/>
          <w:sz w:val="28"/>
          <w:szCs w:val="28"/>
        </w:rPr>
        <w:t>miércoles</w:t>
      </w:r>
      <w:r w:rsidRPr="00E75ADE">
        <w:rPr>
          <w:rFonts w:cs="Arial"/>
          <w:b/>
          <w:sz w:val="28"/>
          <w:szCs w:val="28"/>
        </w:rPr>
        <w:t xml:space="preserve"> </w:t>
      </w:r>
      <w:r w:rsidR="000A17F3">
        <w:rPr>
          <w:rFonts w:cs="Arial"/>
          <w:b/>
          <w:sz w:val="28"/>
          <w:szCs w:val="28"/>
        </w:rPr>
        <w:t xml:space="preserve">dos </w:t>
      </w:r>
      <w:r w:rsidRPr="00E75ADE">
        <w:rPr>
          <w:rFonts w:cs="Arial"/>
          <w:b/>
          <w:sz w:val="28"/>
          <w:szCs w:val="28"/>
        </w:rPr>
        <w:t xml:space="preserve">de </w:t>
      </w:r>
      <w:r w:rsidR="000A17F3">
        <w:rPr>
          <w:rFonts w:cs="Arial"/>
          <w:b/>
          <w:sz w:val="28"/>
          <w:szCs w:val="28"/>
        </w:rPr>
        <w:t xml:space="preserve">mayo </w:t>
      </w:r>
      <w:r w:rsidRPr="00E75ADE">
        <w:rPr>
          <w:rFonts w:cs="Arial"/>
          <w:b/>
          <w:sz w:val="28"/>
          <w:szCs w:val="28"/>
        </w:rPr>
        <w:t>de dos mil diecisiete</w:t>
      </w:r>
      <w:r w:rsidRPr="00E75ADE">
        <w:rPr>
          <w:rFonts w:cs="Arial"/>
          <w:sz w:val="28"/>
          <w:szCs w:val="28"/>
        </w:rPr>
        <w:t>.</w:t>
      </w:r>
    </w:p>
    <w:p w:rsidR="008D3B41" w:rsidRPr="00E75ADE" w:rsidRDefault="008D3B41" w:rsidP="00EC2596">
      <w:pPr>
        <w:pStyle w:val="corte4fondoCar"/>
        <w:spacing w:line="240" w:lineRule="auto"/>
        <w:ind w:left="709" w:hanging="425"/>
        <w:rPr>
          <w:rFonts w:cs="Arial"/>
          <w:sz w:val="28"/>
          <w:szCs w:val="28"/>
        </w:rPr>
      </w:pPr>
    </w:p>
    <w:p w:rsidR="008D3B41" w:rsidRPr="002C67AC" w:rsidRDefault="008D3B41" w:rsidP="00EC2596">
      <w:pPr>
        <w:pStyle w:val="corte4fondoCar"/>
        <w:numPr>
          <w:ilvl w:val="0"/>
          <w:numId w:val="2"/>
        </w:numPr>
        <w:spacing w:line="240" w:lineRule="auto"/>
        <w:ind w:left="709" w:hanging="425"/>
        <w:rPr>
          <w:rFonts w:cs="Arial"/>
          <w:sz w:val="28"/>
          <w:szCs w:val="28"/>
        </w:rPr>
      </w:pPr>
      <w:r w:rsidRPr="002C67AC">
        <w:rPr>
          <w:rFonts w:cs="Arial"/>
          <w:sz w:val="28"/>
          <w:szCs w:val="28"/>
        </w:rPr>
        <w:t xml:space="preserve">El plazo de diez días para interponer el recurso de revisión transcurrió del </w:t>
      </w:r>
      <w:r w:rsidR="000A17F3">
        <w:rPr>
          <w:rFonts w:cs="Arial"/>
          <w:b/>
          <w:sz w:val="28"/>
          <w:szCs w:val="28"/>
        </w:rPr>
        <w:t xml:space="preserve">jueves tres </w:t>
      </w:r>
      <w:r w:rsidRPr="002C67AC">
        <w:rPr>
          <w:rFonts w:cs="Arial"/>
          <w:sz w:val="28"/>
          <w:szCs w:val="28"/>
        </w:rPr>
        <w:t>al</w:t>
      </w:r>
      <w:r w:rsidRPr="002C67AC">
        <w:rPr>
          <w:rFonts w:cs="Arial"/>
          <w:b/>
          <w:sz w:val="28"/>
          <w:szCs w:val="28"/>
        </w:rPr>
        <w:t xml:space="preserve"> </w:t>
      </w:r>
      <w:r w:rsidR="000A17F3">
        <w:rPr>
          <w:rFonts w:cs="Arial"/>
          <w:b/>
          <w:sz w:val="28"/>
          <w:szCs w:val="28"/>
        </w:rPr>
        <w:t>miércoles</w:t>
      </w:r>
      <w:r w:rsidRPr="002C67AC">
        <w:rPr>
          <w:rFonts w:cs="Arial"/>
          <w:b/>
          <w:sz w:val="28"/>
          <w:szCs w:val="28"/>
        </w:rPr>
        <w:t xml:space="preserve"> </w:t>
      </w:r>
      <w:r w:rsidR="000A17F3">
        <w:rPr>
          <w:rFonts w:cs="Arial"/>
          <w:b/>
          <w:sz w:val="28"/>
          <w:szCs w:val="28"/>
        </w:rPr>
        <w:t xml:space="preserve">dieciséis </w:t>
      </w:r>
      <w:r w:rsidRPr="002C67AC">
        <w:rPr>
          <w:rFonts w:cs="Arial"/>
          <w:b/>
          <w:sz w:val="28"/>
          <w:szCs w:val="28"/>
        </w:rPr>
        <w:t xml:space="preserve">de </w:t>
      </w:r>
      <w:r w:rsidR="000A17F3">
        <w:rPr>
          <w:rFonts w:cs="Arial"/>
          <w:b/>
          <w:sz w:val="28"/>
          <w:szCs w:val="28"/>
        </w:rPr>
        <w:t xml:space="preserve">mayo </w:t>
      </w:r>
      <w:r w:rsidRPr="002C67AC">
        <w:rPr>
          <w:rFonts w:cs="Arial"/>
          <w:b/>
          <w:sz w:val="28"/>
          <w:szCs w:val="28"/>
        </w:rPr>
        <w:t xml:space="preserve">de dos mil </w:t>
      </w:r>
      <w:r w:rsidR="00474666">
        <w:rPr>
          <w:rFonts w:cs="Arial"/>
          <w:b/>
          <w:sz w:val="28"/>
          <w:szCs w:val="28"/>
        </w:rPr>
        <w:t>dieciocho</w:t>
      </w:r>
      <w:r w:rsidRPr="002C67AC">
        <w:rPr>
          <w:rFonts w:cs="Arial"/>
          <w:sz w:val="28"/>
          <w:szCs w:val="28"/>
        </w:rPr>
        <w:t xml:space="preserve">, </w:t>
      </w:r>
      <w:r w:rsidRPr="002C67AC">
        <w:rPr>
          <w:rFonts w:cs="Arial"/>
          <w:b/>
          <w:sz w:val="28"/>
          <w:szCs w:val="28"/>
        </w:rPr>
        <w:t>excluyendo del cómputo</w:t>
      </w:r>
      <w:r w:rsidRPr="002C67AC">
        <w:rPr>
          <w:rFonts w:cs="Arial"/>
          <w:sz w:val="28"/>
          <w:szCs w:val="28"/>
        </w:rPr>
        <w:t xml:space="preserve"> los días </w:t>
      </w:r>
      <w:r w:rsidRPr="002C67AC">
        <w:rPr>
          <w:rFonts w:cs="Arial"/>
          <w:b/>
          <w:sz w:val="28"/>
          <w:szCs w:val="28"/>
        </w:rPr>
        <w:t xml:space="preserve">uno, </w:t>
      </w:r>
      <w:r w:rsidR="00474666">
        <w:rPr>
          <w:rFonts w:cs="Arial"/>
          <w:b/>
          <w:sz w:val="28"/>
          <w:szCs w:val="28"/>
        </w:rPr>
        <w:t xml:space="preserve">cinco, seis, doce </w:t>
      </w:r>
      <w:r w:rsidRPr="002C67AC">
        <w:rPr>
          <w:rFonts w:cs="Arial"/>
          <w:sz w:val="28"/>
          <w:szCs w:val="28"/>
        </w:rPr>
        <w:t>y</w:t>
      </w:r>
      <w:r w:rsidRPr="002C67AC">
        <w:rPr>
          <w:rFonts w:cs="Arial"/>
          <w:b/>
          <w:sz w:val="28"/>
          <w:szCs w:val="28"/>
        </w:rPr>
        <w:t xml:space="preserve"> </w:t>
      </w:r>
      <w:r w:rsidR="00474666">
        <w:rPr>
          <w:rFonts w:cs="Arial"/>
          <w:b/>
          <w:sz w:val="28"/>
          <w:szCs w:val="28"/>
        </w:rPr>
        <w:t xml:space="preserve">trece </w:t>
      </w:r>
      <w:r>
        <w:rPr>
          <w:rFonts w:cs="Arial"/>
          <w:sz w:val="28"/>
          <w:szCs w:val="28"/>
        </w:rPr>
        <w:t xml:space="preserve">de </w:t>
      </w:r>
      <w:r w:rsidR="00474666">
        <w:rPr>
          <w:rFonts w:cs="Arial"/>
          <w:sz w:val="28"/>
          <w:szCs w:val="28"/>
        </w:rPr>
        <w:t>mayo</w:t>
      </w:r>
      <w:r w:rsidRPr="002C67AC">
        <w:rPr>
          <w:rFonts w:cs="Arial"/>
          <w:sz w:val="28"/>
          <w:szCs w:val="28"/>
        </w:rPr>
        <w:t xml:space="preserve">, en virtud que no fueron laborables para los órganos jurisdiccionales del Poder Judicial de la Federación, </w:t>
      </w:r>
      <w:r w:rsidR="00474666">
        <w:rPr>
          <w:rFonts w:cs="Arial"/>
          <w:sz w:val="28"/>
          <w:szCs w:val="28"/>
        </w:rPr>
        <w:t>el primero por ser inhábil y los restantes</w:t>
      </w:r>
      <w:r w:rsidRPr="002C67AC">
        <w:rPr>
          <w:rFonts w:cs="Arial"/>
          <w:sz w:val="28"/>
          <w:szCs w:val="28"/>
        </w:rPr>
        <w:t>, por tratarse de sábados y domingos, de conformidad con lo establecido en el artículo 19 de la Ley de la materia.</w:t>
      </w:r>
    </w:p>
    <w:p w:rsidR="008D3B41" w:rsidRPr="00E75ADE" w:rsidRDefault="008D3B41" w:rsidP="00EC2596">
      <w:pPr>
        <w:pStyle w:val="Prrafodelista"/>
        <w:ind w:left="709" w:hanging="425"/>
        <w:rPr>
          <w:rFonts w:cs="Arial"/>
          <w:sz w:val="28"/>
          <w:szCs w:val="28"/>
        </w:rPr>
      </w:pPr>
    </w:p>
    <w:p w:rsidR="008D3B41" w:rsidRPr="00E75ADE" w:rsidRDefault="008D3B41" w:rsidP="00EC2596">
      <w:pPr>
        <w:pStyle w:val="corte4fondoCar"/>
        <w:numPr>
          <w:ilvl w:val="0"/>
          <w:numId w:val="2"/>
        </w:numPr>
        <w:spacing w:line="240" w:lineRule="auto"/>
        <w:ind w:left="709" w:hanging="425"/>
        <w:contextualSpacing/>
        <w:outlineLvl w:val="1"/>
        <w:rPr>
          <w:rFonts w:cs="Arial"/>
          <w:sz w:val="28"/>
          <w:szCs w:val="28"/>
        </w:rPr>
      </w:pPr>
      <w:r w:rsidRPr="00E75ADE">
        <w:rPr>
          <w:rFonts w:cs="Arial"/>
          <w:sz w:val="28"/>
          <w:szCs w:val="28"/>
        </w:rPr>
        <w:lastRenderedPageBreak/>
        <w:t xml:space="preserve">El escrito de agravios se presentó en la Oficialía de Partes del </w:t>
      </w:r>
      <w:r w:rsidR="00474666">
        <w:rPr>
          <w:rFonts w:cs="Arial"/>
          <w:sz w:val="28"/>
          <w:szCs w:val="28"/>
        </w:rPr>
        <w:t xml:space="preserve">Segundo </w:t>
      </w:r>
      <w:r w:rsidR="00474666" w:rsidRPr="0007267F">
        <w:rPr>
          <w:rFonts w:cs="Arial"/>
          <w:sz w:val="28"/>
          <w:szCs w:val="28"/>
        </w:rPr>
        <w:t xml:space="preserve">Tribunal Colegiado </w:t>
      </w:r>
      <w:r w:rsidR="00474666">
        <w:rPr>
          <w:rFonts w:cs="Arial"/>
          <w:sz w:val="28"/>
          <w:szCs w:val="28"/>
        </w:rPr>
        <w:t xml:space="preserve">en Materia Penal del Cuarto </w:t>
      </w:r>
      <w:r w:rsidR="00474666" w:rsidRPr="0007267F">
        <w:rPr>
          <w:rFonts w:cs="Arial"/>
          <w:sz w:val="28"/>
          <w:szCs w:val="28"/>
        </w:rPr>
        <w:t>Circuito</w:t>
      </w:r>
      <w:r w:rsidR="00474666" w:rsidRPr="00E75ADE">
        <w:rPr>
          <w:rFonts w:cs="Arial"/>
          <w:sz w:val="28"/>
          <w:szCs w:val="28"/>
        </w:rPr>
        <w:t xml:space="preserve"> </w:t>
      </w:r>
      <w:r w:rsidRPr="00E75ADE">
        <w:rPr>
          <w:rFonts w:cs="Arial"/>
          <w:sz w:val="28"/>
          <w:szCs w:val="28"/>
        </w:rPr>
        <w:t xml:space="preserve">el </w:t>
      </w:r>
      <w:r w:rsidR="0050573C">
        <w:rPr>
          <w:rFonts w:cs="Arial"/>
          <w:b/>
          <w:sz w:val="28"/>
          <w:szCs w:val="28"/>
        </w:rPr>
        <w:t>martes</w:t>
      </w:r>
      <w:r w:rsidR="00C401B8">
        <w:rPr>
          <w:rFonts w:cs="Arial"/>
          <w:b/>
          <w:sz w:val="28"/>
          <w:szCs w:val="28"/>
        </w:rPr>
        <w:t xml:space="preserve"> quince </w:t>
      </w:r>
      <w:r w:rsidRPr="00E75ADE">
        <w:rPr>
          <w:rFonts w:cs="Arial"/>
          <w:b/>
          <w:sz w:val="28"/>
          <w:szCs w:val="28"/>
        </w:rPr>
        <w:t xml:space="preserve">de </w:t>
      </w:r>
      <w:r w:rsidR="00C401B8">
        <w:rPr>
          <w:rFonts w:cs="Arial"/>
          <w:b/>
          <w:sz w:val="28"/>
          <w:szCs w:val="28"/>
        </w:rPr>
        <w:t xml:space="preserve">mayo </w:t>
      </w:r>
      <w:r w:rsidRPr="00E75ADE">
        <w:rPr>
          <w:rFonts w:cs="Arial"/>
          <w:b/>
          <w:sz w:val="28"/>
          <w:szCs w:val="28"/>
        </w:rPr>
        <w:t xml:space="preserve">de dos mil </w:t>
      </w:r>
      <w:r w:rsidR="00C401B8">
        <w:rPr>
          <w:rFonts w:cs="Arial"/>
          <w:b/>
          <w:sz w:val="28"/>
          <w:szCs w:val="28"/>
        </w:rPr>
        <w:t>dieciocho</w:t>
      </w:r>
      <w:r w:rsidRPr="00E75ADE">
        <w:rPr>
          <w:rStyle w:val="Refdenotaalpie"/>
          <w:rFonts w:cs="Arial"/>
          <w:sz w:val="28"/>
          <w:szCs w:val="28"/>
        </w:rPr>
        <w:footnoteReference w:id="2"/>
      </w:r>
      <w:r w:rsidRPr="00E75ADE">
        <w:rPr>
          <w:rStyle w:val="Refdenotaalpie"/>
          <w:sz w:val="28"/>
          <w:szCs w:val="28"/>
          <w:vertAlign w:val="baseline"/>
        </w:rPr>
        <w:t>;</w:t>
      </w:r>
      <w:r w:rsidRPr="00E75ADE">
        <w:rPr>
          <w:rFonts w:cs="Arial"/>
          <w:sz w:val="28"/>
          <w:szCs w:val="28"/>
        </w:rPr>
        <w:t xml:space="preserve"> consecuentemente su presentación resulta </w:t>
      </w:r>
      <w:r w:rsidRPr="00E75ADE">
        <w:rPr>
          <w:rFonts w:cs="Arial"/>
          <w:b/>
          <w:sz w:val="28"/>
          <w:szCs w:val="28"/>
        </w:rPr>
        <w:t>oportuna</w:t>
      </w:r>
      <w:r w:rsidRPr="00E75ADE">
        <w:rPr>
          <w:rFonts w:cs="Arial"/>
          <w:sz w:val="28"/>
          <w:szCs w:val="28"/>
        </w:rPr>
        <w:t>.</w:t>
      </w:r>
    </w:p>
    <w:p w:rsidR="008D3B41" w:rsidRPr="001615EC" w:rsidRDefault="008D3B41" w:rsidP="00CB30DA">
      <w:pPr>
        <w:pStyle w:val="corte4fondoCar"/>
        <w:contextualSpacing/>
        <w:outlineLvl w:val="1"/>
        <w:rPr>
          <w:rFonts w:cs="Arial"/>
          <w:sz w:val="28"/>
          <w:szCs w:val="28"/>
        </w:rPr>
      </w:pPr>
    </w:p>
    <w:p w:rsidR="00E31196" w:rsidRPr="001615EC" w:rsidRDefault="00E31196" w:rsidP="00CB30DA">
      <w:pPr>
        <w:pStyle w:val="corte4fondoCar"/>
        <w:contextualSpacing/>
        <w:outlineLvl w:val="1"/>
        <w:rPr>
          <w:rFonts w:cs="Arial"/>
          <w:sz w:val="28"/>
          <w:szCs w:val="28"/>
        </w:rPr>
      </w:pPr>
      <w:r w:rsidRPr="00A111D3">
        <w:rPr>
          <w:rFonts w:cs="Arial"/>
          <w:b/>
          <w:sz w:val="28"/>
          <w:szCs w:val="28"/>
        </w:rPr>
        <w:t>TERCERO. Elementos necesarios para resolver.</w:t>
      </w:r>
      <w:r w:rsidRPr="00A111D3">
        <w:rPr>
          <w:rFonts w:cs="Arial"/>
          <w:sz w:val="28"/>
          <w:szCs w:val="28"/>
        </w:rPr>
        <w:t xml:space="preserve"> Previo estudio de la procedencia del recurso, se estima necesario hacer referencia a los conceptos de violación contenidos en la demanda de amparo, las consideraciones del Tribunal Colegiado para </w:t>
      </w:r>
      <w:r>
        <w:rPr>
          <w:rFonts w:cs="Arial"/>
          <w:sz w:val="28"/>
          <w:szCs w:val="28"/>
        </w:rPr>
        <w:t>negar</w:t>
      </w:r>
      <w:r w:rsidRPr="00A111D3">
        <w:rPr>
          <w:rFonts w:cs="Arial"/>
          <w:sz w:val="28"/>
          <w:szCs w:val="28"/>
        </w:rPr>
        <w:t xml:space="preserve"> la protección constitucional, y los agravios expuestos por el ahora recurrente.</w:t>
      </w:r>
    </w:p>
    <w:p w:rsidR="00E31196" w:rsidRPr="001615EC" w:rsidRDefault="00E31196" w:rsidP="00E31196">
      <w:pPr>
        <w:pStyle w:val="corte4fondoCar"/>
        <w:tabs>
          <w:tab w:val="left" w:pos="0"/>
        </w:tabs>
        <w:contextualSpacing/>
        <w:outlineLvl w:val="1"/>
        <w:rPr>
          <w:rFonts w:cs="Arial"/>
          <w:sz w:val="28"/>
          <w:szCs w:val="28"/>
        </w:rPr>
      </w:pPr>
    </w:p>
    <w:p w:rsidR="00E31196" w:rsidRPr="001615EC" w:rsidRDefault="00E31196" w:rsidP="00E31196">
      <w:pPr>
        <w:pStyle w:val="corte4fondoCar"/>
        <w:contextualSpacing/>
        <w:outlineLvl w:val="1"/>
        <w:rPr>
          <w:rFonts w:cs="Arial"/>
          <w:sz w:val="28"/>
          <w:szCs w:val="28"/>
        </w:rPr>
      </w:pPr>
      <w:r w:rsidRPr="001615EC">
        <w:rPr>
          <w:rFonts w:cs="Arial"/>
          <w:b/>
          <w:sz w:val="28"/>
          <w:szCs w:val="28"/>
        </w:rPr>
        <w:t>Conceptos de violación.</w:t>
      </w:r>
      <w:r w:rsidRPr="001615EC">
        <w:rPr>
          <w:rFonts w:cs="Arial"/>
          <w:sz w:val="28"/>
          <w:szCs w:val="28"/>
        </w:rPr>
        <w:t xml:space="preserve"> El quejoso planteó, en esencia, los siguientes motivos de disenso:</w:t>
      </w:r>
    </w:p>
    <w:p w:rsidR="00E31196" w:rsidRPr="001615EC" w:rsidRDefault="00E31196" w:rsidP="00E31196">
      <w:pPr>
        <w:widowControl w:val="0"/>
        <w:tabs>
          <w:tab w:val="left" w:pos="709"/>
        </w:tabs>
        <w:jc w:val="both"/>
        <w:rPr>
          <w:rFonts w:ascii="Arial" w:hAnsi="Arial" w:cs="Arial"/>
          <w:sz w:val="28"/>
          <w:szCs w:val="28"/>
        </w:rPr>
      </w:pPr>
    </w:p>
    <w:p w:rsidR="00774AAC" w:rsidRDefault="00E31196" w:rsidP="00CB30DA">
      <w:pPr>
        <w:pStyle w:val="Prrafodelista"/>
        <w:widowControl w:val="0"/>
        <w:numPr>
          <w:ilvl w:val="0"/>
          <w:numId w:val="3"/>
        </w:numPr>
        <w:tabs>
          <w:tab w:val="left" w:pos="709"/>
        </w:tabs>
        <w:ind w:left="709" w:hanging="425"/>
        <w:jc w:val="both"/>
        <w:rPr>
          <w:rFonts w:ascii="Arial" w:hAnsi="Arial" w:cs="Arial"/>
          <w:sz w:val="28"/>
          <w:szCs w:val="28"/>
        </w:rPr>
      </w:pPr>
      <w:r w:rsidRPr="00C147BC">
        <w:rPr>
          <w:rFonts w:ascii="Arial" w:hAnsi="Arial" w:cs="Arial"/>
          <w:sz w:val="28"/>
          <w:szCs w:val="28"/>
        </w:rPr>
        <w:t>Alega</w:t>
      </w:r>
      <w:r w:rsidR="00F23D19" w:rsidRPr="00C147BC">
        <w:rPr>
          <w:rFonts w:ascii="Arial" w:hAnsi="Arial" w:cs="Arial"/>
          <w:sz w:val="28"/>
          <w:szCs w:val="28"/>
        </w:rPr>
        <w:t xml:space="preserve"> que </w:t>
      </w:r>
      <w:r w:rsidR="00E66E97">
        <w:rPr>
          <w:rFonts w:ascii="Arial" w:hAnsi="Arial" w:cs="Arial"/>
          <w:sz w:val="28"/>
          <w:szCs w:val="28"/>
        </w:rPr>
        <w:t xml:space="preserve">se </w:t>
      </w:r>
      <w:r w:rsidR="00C71B03" w:rsidRPr="00C147BC">
        <w:rPr>
          <w:rFonts w:ascii="Arial" w:hAnsi="Arial" w:cs="Arial"/>
          <w:sz w:val="28"/>
          <w:szCs w:val="28"/>
        </w:rPr>
        <w:t xml:space="preserve">violentó en </w:t>
      </w:r>
      <w:r w:rsidR="00C147BC" w:rsidRPr="00C147BC">
        <w:rPr>
          <w:rFonts w:ascii="Arial" w:hAnsi="Arial" w:cs="Arial"/>
          <w:sz w:val="28"/>
          <w:szCs w:val="28"/>
        </w:rPr>
        <w:t xml:space="preserve">su perjuicio </w:t>
      </w:r>
      <w:r w:rsidR="00C71B03" w:rsidRPr="00C147BC">
        <w:rPr>
          <w:rFonts w:ascii="Arial" w:hAnsi="Arial" w:cs="Arial"/>
          <w:sz w:val="28"/>
          <w:szCs w:val="28"/>
        </w:rPr>
        <w:t xml:space="preserve">el principio de legalidad, </w:t>
      </w:r>
      <w:r w:rsidR="00C147BC" w:rsidRPr="00C147BC">
        <w:rPr>
          <w:rFonts w:ascii="Arial" w:hAnsi="Arial" w:cs="Arial"/>
          <w:sz w:val="28"/>
          <w:szCs w:val="28"/>
        </w:rPr>
        <w:t xml:space="preserve">exacta aplicación de la ley, seguridad jurídica, legalidad y </w:t>
      </w:r>
      <w:r w:rsidR="00C147BC">
        <w:rPr>
          <w:rFonts w:ascii="Arial" w:hAnsi="Arial" w:cs="Arial"/>
          <w:sz w:val="28"/>
          <w:szCs w:val="28"/>
        </w:rPr>
        <w:t xml:space="preserve">de </w:t>
      </w:r>
      <w:proofErr w:type="spellStart"/>
      <w:r w:rsidR="00BE3331">
        <w:rPr>
          <w:rFonts w:ascii="Arial" w:hAnsi="Arial" w:cs="Arial"/>
          <w:sz w:val="28"/>
          <w:szCs w:val="28"/>
        </w:rPr>
        <w:t>taxa</w:t>
      </w:r>
      <w:r w:rsidR="00C71B03" w:rsidRPr="00C147BC">
        <w:rPr>
          <w:rFonts w:ascii="Arial" w:hAnsi="Arial" w:cs="Arial"/>
          <w:sz w:val="28"/>
          <w:szCs w:val="28"/>
        </w:rPr>
        <w:t>tividad</w:t>
      </w:r>
      <w:proofErr w:type="spellEnd"/>
      <w:r w:rsidR="00C71B03" w:rsidRPr="00C147BC">
        <w:rPr>
          <w:rFonts w:ascii="Arial" w:hAnsi="Arial" w:cs="Arial"/>
          <w:sz w:val="28"/>
          <w:szCs w:val="28"/>
        </w:rPr>
        <w:t xml:space="preserve"> de las normas penales, </w:t>
      </w:r>
      <w:r w:rsidR="00C147BC">
        <w:rPr>
          <w:rFonts w:ascii="Arial" w:hAnsi="Arial" w:cs="Arial"/>
          <w:sz w:val="28"/>
          <w:szCs w:val="28"/>
        </w:rPr>
        <w:t xml:space="preserve">todos </w:t>
      </w:r>
      <w:r w:rsidR="00C147BC" w:rsidRPr="00C147BC">
        <w:rPr>
          <w:rFonts w:ascii="Arial" w:hAnsi="Arial" w:cs="Arial"/>
          <w:sz w:val="28"/>
          <w:szCs w:val="28"/>
        </w:rPr>
        <w:t>contemplado</w:t>
      </w:r>
      <w:r w:rsidR="00C147BC">
        <w:rPr>
          <w:rFonts w:ascii="Arial" w:hAnsi="Arial" w:cs="Arial"/>
          <w:sz w:val="28"/>
          <w:szCs w:val="28"/>
        </w:rPr>
        <w:t>s</w:t>
      </w:r>
      <w:r w:rsidR="00C147BC" w:rsidRPr="00C147BC">
        <w:rPr>
          <w:rFonts w:ascii="Arial" w:hAnsi="Arial" w:cs="Arial"/>
          <w:sz w:val="28"/>
          <w:szCs w:val="28"/>
        </w:rPr>
        <w:t xml:space="preserve"> </w:t>
      </w:r>
      <w:r w:rsidR="00C71B03" w:rsidRPr="00C147BC">
        <w:rPr>
          <w:rFonts w:ascii="Arial" w:hAnsi="Arial" w:cs="Arial"/>
          <w:sz w:val="28"/>
          <w:szCs w:val="28"/>
        </w:rPr>
        <w:t xml:space="preserve">en el artículo 14, párrafo III, de la Constitución Política de los Estados Unidos Mexicanos, </w:t>
      </w:r>
      <w:r w:rsidR="00C147BC">
        <w:rPr>
          <w:rFonts w:ascii="Arial" w:hAnsi="Arial" w:cs="Arial"/>
          <w:sz w:val="28"/>
          <w:szCs w:val="28"/>
        </w:rPr>
        <w:t xml:space="preserve">al tener </w:t>
      </w:r>
      <w:r w:rsidR="00C71B03" w:rsidRPr="00C147BC">
        <w:rPr>
          <w:rFonts w:ascii="Arial" w:hAnsi="Arial" w:cs="Arial"/>
          <w:sz w:val="28"/>
          <w:szCs w:val="28"/>
        </w:rPr>
        <w:t xml:space="preserve">por acreditado el delito de </w:t>
      </w:r>
      <w:r w:rsidR="00C147BC" w:rsidRPr="00C147BC">
        <w:rPr>
          <w:rFonts w:ascii="Arial" w:hAnsi="Arial" w:cs="Arial"/>
          <w:sz w:val="28"/>
          <w:szCs w:val="28"/>
        </w:rPr>
        <w:t>feminicidio</w:t>
      </w:r>
      <w:r w:rsidR="00C71B03" w:rsidRPr="00C147BC">
        <w:rPr>
          <w:rFonts w:ascii="Arial" w:hAnsi="Arial" w:cs="Arial"/>
          <w:sz w:val="28"/>
          <w:szCs w:val="28"/>
        </w:rPr>
        <w:t>, previsto por el primer párrafo del artículo 331 Bis 2 del Código Penal en el Estado</w:t>
      </w:r>
      <w:r w:rsidR="00C147BC">
        <w:rPr>
          <w:rFonts w:ascii="Arial" w:hAnsi="Arial" w:cs="Arial"/>
          <w:sz w:val="28"/>
          <w:szCs w:val="28"/>
        </w:rPr>
        <w:t xml:space="preserve"> de Nuevo León</w:t>
      </w:r>
      <w:r w:rsidR="00C71B03" w:rsidRPr="00C147BC">
        <w:rPr>
          <w:rFonts w:ascii="Arial" w:hAnsi="Arial" w:cs="Arial"/>
          <w:sz w:val="28"/>
          <w:szCs w:val="28"/>
        </w:rPr>
        <w:t xml:space="preserve">, el cual </w:t>
      </w:r>
      <w:r w:rsidR="00C147BC">
        <w:rPr>
          <w:rFonts w:ascii="Arial" w:hAnsi="Arial" w:cs="Arial"/>
          <w:sz w:val="28"/>
          <w:szCs w:val="28"/>
        </w:rPr>
        <w:t xml:space="preserve">tacha de </w:t>
      </w:r>
      <w:r w:rsidR="00C71B03" w:rsidRPr="00C147BC">
        <w:rPr>
          <w:rFonts w:ascii="Arial" w:hAnsi="Arial" w:cs="Arial"/>
          <w:sz w:val="28"/>
          <w:szCs w:val="28"/>
        </w:rPr>
        <w:t>inconstitucional</w:t>
      </w:r>
      <w:r w:rsidR="00C147BC">
        <w:rPr>
          <w:rFonts w:ascii="Arial" w:hAnsi="Arial" w:cs="Arial"/>
          <w:sz w:val="28"/>
          <w:szCs w:val="28"/>
        </w:rPr>
        <w:t>.</w:t>
      </w:r>
    </w:p>
    <w:p w:rsidR="00047AA7" w:rsidRDefault="00047AA7" w:rsidP="00047AA7">
      <w:pPr>
        <w:pStyle w:val="Prrafodelista"/>
        <w:widowControl w:val="0"/>
        <w:tabs>
          <w:tab w:val="left" w:pos="709"/>
        </w:tabs>
        <w:ind w:left="709"/>
        <w:jc w:val="both"/>
        <w:rPr>
          <w:rFonts w:ascii="Arial" w:hAnsi="Arial" w:cs="Arial"/>
          <w:sz w:val="28"/>
          <w:szCs w:val="28"/>
        </w:rPr>
      </w:pPr>
    </w:p>
    <w:p w:rsidR="00ED4721" w:rsidRDefault="00ED4721" w:rsidP="007E73BD">
      <w:pPr>
        <w:pStyle w:val="Prrafodelista"/>
        <w:widowControl w:val="0"/>
        <w:tabs>
          <w:tab w:val="left" w:pos="709"/>
        </w:tabs>
        <w:ind w:left="709"/>
        <w:jc w:val="both"/>
        <w:rPr>
          <w:rFonts w:ascii="Arial" w:hAnsi="Arial" w:cs="Arial"/>
          <w:sz w:val="28"/>
          <w:szCs w:val="28"/>
        </w:rPr>
      </w:pPr>
      <w:r>
        <w:rPr>
          <w:rFonts w:ascii="Arial" w:hAnsi="Arial" w:cs="Arial"/>
          <w:sz w:val="28"/>
          <w:szCs w:val="28"/>
        </w:rPr>
        <w:t xml:space="preserve">Lo anterior al considerar que el artículo </w:t>
      </w:r>
      <w:r w:rsidR="007E73BD">
        <w:rPr>
          <w:rFonts w:ascii="Arial" w:hAnsi="Arial" w:cs="Arial"/>
          <w:sz w:val="28"/>
          <w:szCs w:val="28"/>
        </w:rPr>
        <w:t xml:space="preserve">genera problemas de interpretación con la expresión </w:t>
      </w:r>
      <w:r w:rsidR="007E73BD" w:rsidRPr="00E66E97">
        <w:rPr>
          <w:rFonts w:ascii="Arial" w:hAnsi="Arial" w:cs="Arial"/>
          <w:i/>
          <w:sz w:val="28"/>
          <w:szCs w:val="28"/>
        </w:rPr>
        <w:t>“cuando por conductas de género”</w:t>
      </w:r>
      <w:r w:rsidR="009B232B">
        <w:rPr>
          <w:rFonts w:ascii="Arial" w:hAnsi="Arial" w:cs="Arial"/>
          <w:sz w:val="28"/>
          <w:szCs w:val="28"/>
        </w:rPr>
        <w:t xml:space="preserve">, además que </w:t>
      </w:r>
      <w:r w:rsidR="001B39F8">
        <w:rPr>
          <w:rFonts w:ascii="Arial" w:hAnsi="Arial" w:cs="Arial"/>
          <w:sz w:val="28"/>
          <w:szCs w:val="28"/>
        </w:rPr>
        <w:t>tal locución actual</w:t>
      </w:r>
      <w:r w:rsidR="00E66E97">
        <w:rPr>
          <w:rFonts w:ascii="Arial" w:hAnsi="Arial" w:cs="Arial"/>
          <w:sz w:val="28"/>
          <w:szCs w:val="28"/>
        </w:rPr>
        <w:t>iza el delito siempre y cuando é</w:t>
      </w:r>
      <w:r w:rsidR="001B39F8">
        <w:rPr>
          <w:rFonts w:ascii="Arial" w:hAnsi="Arial" w:cs="Arial"/>
          <w:sz w:val="28"/>
          <w:szCs w:val="28"/>
        </w:rPr>
        <w:t>ste se haya ejecutado por conductas de g</w:t>
      </w:r>
      <w:r w:rsidR="000F3D7E">
        <w:rPr>
          <w:rFonts w:ascii="Arial" w:hAnsi="Arial" w:cs="Arial"/>
          <w:sz w:val="28"/>
          <w:szCs w:val="28"/>
        </w:rPr>
        <w:t>énero, lo que afecta su interpretación sistemática.</w:t>
      </w:r>
    </w:p>
    <w:p w:rsidR="0022389A" w:rsidRDefault="0022389A" w:rsidP="007E73BD">
      <w:pPr>
        <w:pStyle w:val="Prrafodelista"/>
        <w:widowControl w:val="0"/>
        <w:tabs>
          <w:tab w:val="left" w:pos="709"/>
        </w:tabs>
        <w:ind w:left="709"/>
        <w:jc w:val="both"/>
        <w:rPr>
          <w:rFonts w:ascii="Arial" w:hAnsi="Arial" w:cs="Arial"/>
          <w:sz w:val="28"/>
          <w:szCs w:val="28"/>
        </w:rPr>
      </w:pPr>
    </w:p>
    <w:p w:rsidR="0022389A" w:rsidRDefault="0022389A" w:rsidP="007E73BD">
      <w:pPr>
        <w:pStyle w:val="Prrafodelista"/>
        <w:widowControl w:val="0"/>
        <w:tabs>
          <w:tab w:val="left" w:pos="709"/>
        </w:tabs>
        <w:ind w:left="709"/>
        <w:jc w:val="both"/>
        <w:rPr>
          <w:rFonts w:ascii="Arial" w:hAnsi="Arial" w:cs="Arial"/>
          <w:sz w:val="28"/>
          <w:szCs w:val="28"/>
        </w:rPr>
      </w:pPr>
      <w:r>
        <w:rPr>
          <w:rFonts w:ascii="Arial" w:hAnsi="Arial" w:cs="Arial"/>
          <w:sz w:val="28"/>
          <w:szCs w:val="28"/>
        </w:rPr>
        <w:t xml:space="preserve">Agrega que la intención del legislador con la creación del tipo penal era crear una norma de carácter amplia y general que comprendiera diversas conductas de género, empero en el caso, no existen elementos que permitan delimitar cuáles son dichas conductas </w:t>
      </w:r>
      <w:r w:rsidR="00074C4D">
        <w:rPr>
          <w:rFonts w:ascii="Arial" w:hAnsi="Arial" w:cs="Arial"/>
          <w:sz w:val="28"/>
          <w:szCs w:val="28"/>
        </w:rPr>
        <w:t xml:space="preserve">para que un homicidio </w:t>
      </w:r>
      <w:r w:rsidR="00D60AB5">
        <w:rPr>
          <w:rFonts w:ascii="Arial" w:hAnsi="Arial" w:cs="Arial"/>
          <w:sz w:val="28"/>
          <w:szCs w:val="28"/>
        </w:rPr>
        <w:t xml:space="preserve">encuadre </w:t>
      </w:r>
      <w:r w:rsidR="00074C4D">
        <w:rPr>
          <w:rFonts w:ascii="Arial" w:hAnsi="Arial" w:cs="Arial"/>
          <w:sz w:val="28"/>
          <w:szCs w:val="28"/>
        </w:rPr>
        <w:t xml:space="preserve">en la hipótesis de </w:t>
      </w:r>
      <w:r w:rsidR="00FD37F8">
        <w:rPr>
          <w:rFonts w:ascii="Arial" w:hAnsi="Arial" w:cs="Arial"/>
          <w:sz w:val="28"/>
          <w:szCs w:val="28"/>
        </w:rPr>
        <w:t>feminicidio</w:t>
      </w:r>
      <w:r w:rsidR="00074C4D">
        <w:rPr>
          <w:rFonts w:ascii="Arial" w:hAnsi="Arial" w:cs="Arial"/>
          <w:sz w:val="28"/>
          <w:szCs w:val="28"/>
        </w:rPr>
        <w:t xml:space="preserve">. </w:t>
      </w:r>
    </w:p>
    <w:p w:rsidR="00686CBE" w:rsidRDefault="00686CBE" w:rsidP="007E73BD">
      <w:pPr>
        <w:pStyle w:val="Prrafodelista"/>
        <w:widowControl w:val="0"/>
        <w:tabs>
          <w:tab w:val="left" w:pos="709"/>
        </w:tabs>
        <w:ind w:left="709"/>
        <w:jc w:val="both"/>
        <w:rPr>
          <w:rFonts w:ascii="Arial" w:hAnsi="Arial" w:cs="Arial"/>
          <w:sz w:val="28"/>
          <w:szCs w:val="28"/>
        </w:rPr>
      </w:pPr>
    </w:p>
    <w:p w:rsidR="00686CBE" w:rsidRDefault="00710FD1" w:rsidP="00710FD1">
      <w:pPr>
        <w:pStyle w:val="Prrafodelista"/>
        <w:widowControl w:val="0"/>
        <w:tabs>
          <w:tab w:val="left" w:pos="709"/>
        </w:tabs>
        <w:ind w:left="709"/>
        <w:jc w:val="both"/>
        <w:rPr>
          <w:rFonts w:ascii="Arial" w:hAnsi="Arial" w:cs="Arial"/>
          <w:i/>
          <w:sz w:val="28"/>
          <w:szCs w:val="28"/>
        </w:rPr>
      </w:pPr>
      <w:r>
        <w:rPr>
          <w:rFonts w:ascii="Arial" w:hAnsi="Arial" w:cs="Arial"/>
          <w:sz w:val="28"/>
          <w:szCs w:val="28"/>
        </w:rPr>
        <w:t xml:space="preserve">Cita los criterios de la Primera Sala de la Suprema Corte de Justicia de la Nación de rubro: </w:t>
      </w:r>
      <w:r w:rsidRPr="00047AA7">
        <w:rPr>
          <w:rFonts w:ascii="Arial" w:hAnsi="Arial" w:cs="Arial"/>
          <w:i/>
          <w:sz w:val="28"/>
          <w:szCs w:val="28"/>
        </w:rPr>
        <w:t>“EXACTA APLICACIÓN DE LA LEY EN MATERIA PENAL, LA GARANTÍA, CONTENIDA EN EL TERCER PÁRRAFO DEL ARTÍCULO 14 DE LA CONSTITUCIÓN FEDERAL, TAMBIÉN OBLIGA AL LEGISLADOR</w:t>
      </w:r>
      <w:r>
        <w:rPr>
          <w:rFonts w:ascii="Arial" w:hAnsi="Arial" w:cs="Arial"/>
          <w:i/>
          <w:sz w:val="28"/>
          <w:szCs w:val="28"/>
        </w:rPr>
        <w:t>”</w:t>
      </w:r>
      <w:r>
        <w:rPr>
          <w:rFonts w:ascii="Arial" w:hAnsi="Arial" w:cs="Arial"/>
          <w:sz w:val="28"/>
          <w:szCs w:val="28"/>
        </w:rPr>
        <w:t xml:space="preserve"> </w:t>
      </w:r>
      <w:r w:rsidRPr="00710FD1">
        <w:rPr>
          <w:rFonts w:ascii="Arial" w:hAnsi="Arial" w:cs="Arial"/>
          <w:b/>
          <w:sz w:val="28"/>
          <w:szCs w:val="28"/>
        </w:rPr>
        <w:t>y</w:t>
      </w:r>
      <w:r>
        <w:rPr>
          <w:rFonts w:ascii="Arial" w:hAnsi="Arial" w:cs="Arial"/>
          <w:sz w:val="28"/>
          <w:szCs w:val="28"/>
        </w:rPr>
        <w:t xml:space="preserve"> </w:t>
      </w:r>
      <w:r w:rsidR="00686CBE" w:rsidRPr="00686CBE">
        <w:rPr>
          <w:rFonts w:ascii="Arial" w:hAnsi="Arial" w:cs="Arial"/>
          <w:i/>
          <w:sz w:val="28"/>
          <w:szCs w:val="28"/>
        </w:rPr>
        <w:t>“PRINCIPIO DE LEGALIDAD PENAL EN SU VERTIENTE DE TAXATIVIDAD. ANÁLISIS DEL CONTEXTO EN EL CUAL SE DESENVUELVEN LAS NORMAS PENALES, ASÍ COMO DE SUS POSIBLES DESTINATARIOS</w:t>
      </w:r>
      <w:r w:rsidR="001308D8">
        <w:rPr>
          <w:rFonts w:ascii="Arial" w:hAnsi="Arial" w:cs="Arial"/>
          <w:i/>
          <w:sz w:val="28"/>
          <w:szCs w:val="28"/>
        </w:rPr>
        <w:t>”</w:t>
      </w:r>
    </w:p>
    <w:p w:rsidR="00ED4721" w:rsidRDefault="00ED4721" w:rsidP="00455307">
      <w:pPr>
        <w:pStyle w:val="Prrafodelista"/>
        <w:widowControl w:val="0"/>
        <w:tabs>
          <w:tab w:val="left" w:pos="709"/>
        </w:tabs>
        <w:ind w:left="709" w:hanging="425"/>
        <w:jc w:val="both"/>
        <w:rPr>
          <w:rFonts w:ascii="Arial" w:hAnsi="Arial" w:cs="Arial"/>
          <w:sz w:val="28"/>
          <w:szCs w:val="28"/>
        </w:rPr>
      </w:pPr>
    </w:p>
    <w:p w:rsidR="00B64B87" w:rsidRDefault="009929F1" w:rsidP="00455307">
      <w:pPr>
        <w:pStyle w:val="Prrafodelista"/>
        <w:widowControl w:val="0"/>
        <w:numPr>
          <w:ilvl w:val="0"/>
          <w:numId w:val="3"/>
        </w:numPr>
        <w:tabs>
          <w:tab w:val="left" w:pos="709"/>
        </w:tabs>
        <w:ind w:left="709" w:hanging="425"/>
        <w:jc w:val="both"/>
        <w:rPr>
          <w:rFonts w:ascii="Arial" w:hAnsi="Arial" w:cs="Arial"/>
          <w:sz w:val="28"/>
          <w:szCs w:val="28"/>
        </w:rPr>
      </w:pPr>
      <w:r>
        <w:rPr>
          <w:rFonts w:ascii="Arial" w:hAnsi="Arial" w:cs="Arial"/>
          <w:sz w:val="28"/>
          <w:szCs w:val="28"/>
        </w:rPr>
        <w:t xml:space="preserve">Arguye </w:t>
      </w:r>
      <w:r w:rsidR="00AD4639" w:rsidRPr="009929F1">
        <w:rPr>
          <w:rFonts w:ascii="Arial" w:hAnsi="Arial" w:cs="Arial"/>
          <w:sz w:val="28"/>
          <w:szCs w:val="28"/>
        </w:rPr>
        <w:t xml:space="preserve">que </w:t>
      </w:r>
      <w:r w:rsidR="005C3841">
        <w:rPr>
          <w:rFonts w:ascii="Arial" w:hAnsi="Arial" w:cs="Arial"/>
          <w:sz w:val="28"/>
          <w:szCs w:val="28"/>
        </w:rPr>
        <w:t>se transgredieron en su detrimento los artículos 14, 16 y 20 de la Constituci</w:t>
      </w:r>
      <w:r w:rsidR="00581C07">
        <w:rPr>
          <w:rFonts w:ascii="Arial" w:hAnsi="Arial" w:cs="Arial"/>
          <w:sz w:val="28"/>
          <w:szCs w:val="28"/>
        </w:rPr>
        <w:t>ón Federal, debido a que no se mencionaron los motivos y fundamentos del porqué el homicidio en cuestión e</w:t>
      </w:r>
      <w:r w:rsidR="00FD72C9">
        <w:rPr>
          <w:rFonts w:ascii="Arial" w:hAnsi="Arial" w:cs="Arial"/>
          <w:sz w:val="28"/>
          <w:szCs w:val="28"/>
        </w:rPr>
        <w:t xml:space="preserve">ra considerado feminicidio, ya que no se determinó que aquel haya sido efectuado por </w:t>
      </w:r>
      <w:r w:rsidR="00FD72C9" w:rsidRPr="00967DF5">
        <w:rPr>
          <w:rFonts w:ascii="Arial" w:hAnsi="Arial" w:cs="Arial"/>
          <w:i/>
          <w:sz w:val="28"/>
          <w:szCs w:val="28"/>
        </w:rPr>
        <w:t>conductas de género</w:t>
      </w:r>
      <w:r w:rsidR="00FD72C9">
        <w:rPr>
          <w:rFonts w:ascii="Arial" w:hAnsi="Arial" w:cs="Arial"/>
          <w:sz w:val="28"/>
          <w:szCs w:val="28"/>
        </w:rPr>
        <w:t>.</w:t>
      </w:r>
    </w:p>
    <w:p w:rsidR="00F427FB" w:rsidRDefault="00F427FB" w:rsidP="00F427FB">
      <w:pPr>
        <w:pStyle w:val="Prrafodelista"/>
        <w:widowControl w:val="0"/>
        <w:tabs>
          <w:tab w:val="left" w:pos="709"/>
        </w:tabs>
        <w:ind w:left="709"/>
        <w:jc w:val="both"/>
        <w:rPr>
          <w:rFonts w:ascii="Arial" w:hAnsi="Arial" w:cs="Arial"/>
          <w:sz w:val="28"/>
          <w:szCs w:val="28"/>
        </w:rPr>
      </w:pPr>
    </w:p>
    <w:p w:rsidR="000974DE" w:rsidRDefault="00F427FB" w:rsidP="000E36B0">
      <w:pPr>
        <w:widowControl w:val="0"/>
        <w:tabs>
          <w:tab w:val="left" w:pos="709"/>
        </w:tabs>
        <w:ind w:left="709"/>
        <w:jc w:val="both"/>
        <w:rPr>
          <w:rFonts w:ascii="Arial" w:hAnsi="Arial" w:cs="Arial"/>
          <w:sz w:val="28"/>
          <w:szCs w:val="28"/>
        </w:rPr>
      </w:pPr>
      <w:r>
        <w:rPr>
          <w:rFonts w:ascii="Arial" w:hAnsi="Arial" w:cs="Arial"/>
          <w:sz w:val="28"/>
          <w:szCs w:val="28"/>
        </w:rPr>
        <w:t>Que la responsable se apartó del contenido del artículo tildado de inconstitucionalidad</w:t>
      </w:r>
      <w:r w:rsidR="000E36B0">
        <w:rPr>
          <w:rFonts w:ascii="Arial" w:hAnsi="Arial" w:cs="Arial"/>
          <w:sz w:val="28"/>
          <w:szCs w:val="28"/>
        </w:rPr>
        <w:t xml:space="preserve"> al referir que </w:t>
      </w:r>
      <w:r w:rsidR="000974DE">
        <w:rPr>
          <w:rFonts w:ascii="Arial" w:hAnsi="Arial" w:cs="Arial"/>
          <w:sz w:val="28"/>
          <w:szCs w:val="28"/>
        </w:rPr>
        <w:t xml:space="preserve">quedó demostrada la existencia de violencia, </w:t>
      </w:r>
      <w:r w:rsidR="000974DE" w:rsidRPr="000974DE">
        <w:rPr>
          <w:rFonts w:ascii="Arial" w:hAnsi="Arial" w:cs="Arial"/>
          <w:sz w:val="28"/>
          <w:szCs w:val="28"/>
        </w:rPr>
        <w:t xml:space="preserve">acoso y lesiones del sujeto activo en contra de la víctima, en </w:t>
      </w:r>
      <w:r w:rsidR="000974DE">
        <w:rPr>
          <w:rFonts w:ascii="Arial" w:hAnsi="Arial" w:cs="Arial"/>
          <w:sz w:val="28"/>
          <w:szCs w:val="28"/>
        </w:rPr>
        <w:t>razón que</w:t>
      </w:r>
      <w:r w:rsidR="000974DE" w:rsidRPr="000974DE">
        <w:rPr>
          <w:rFonts w:ascii="Arial" w:hAnsi="Arial" w:cs="Arial"/>
          <w:sz w:val="28"/>
          <w:szCs w:val="28"/>
        </w:rPr>
        <w:t xml:space="preserve"> el quejoso tenia a la occisa inmersa en un contexto de violencia por su condición de mujer, ya que ejercía actos de superioridad sobre </w:t>
      </w:r>
      <w:r w:rsidR="00E66E97">
        <w:rPr>
          <w:rFonts w:ascii="Arial" w:hAnsi="Arial" w:cs="Arial"/>
          <w:sz w:val="28"/>
          <w:szCs w:val="28"/>
        </w:rPr>
        <w:t>aquella</w:t>
      </w:r>
      <w:r w:rsidR="000974DE" w:rsidRPr="000974DE">
        <w:rPr>
          <w:rFonts w:ascii="Arial" w:hAnsi="Arial" w:cs="Arial"/>
          <w:sz w:val="28"/>
          <w:szCs w:val="28"/>
        </w:rPr>
        <w:t xml:space="preserve"> para continuar teniéndola subordinada y que por ende quedaba claro que la privación de </w:t>
      </w:r>
      <w:r w:rsidR="000974DE">
        <w:rPr>
          <w:rFonts w:ascii="Arial" w:hAnsi="Arial" w:cs="Arial"/>
          <w:sz w:val="28"/>
          <w:szCs w:val="28"/>
        </w:rPr>
        <w:t xml:space="preserve">su </w:t>
      </w:r>
      <w:r w:rsidR="000974DE" w:rsidRPr="000974DE">
        <w:rPr>
          <w:rFonts w:ascii="Arial" w:hAnsi="Arial" w:cs="Arial"/>
          <w:sz w:val="28"/>
          <w:szCs w:val="28"/>
        </w:rPr>
        <w:t>vida fue por conductas de género</w:t>
      </w:r>
      <w:r w:rsidR="006E3A6A">
        <w:rPr>
          <w:rFonts w:ascii="Arial" w:hAnsi="Arial" w:cs="Arial"/>
          <w:sz w:val="28"/>
          <w:szCs w:val="28"/>
        </w:rPr>
        <w:t>.</w:t>
      </w:r>
    </w:p>
    <w:p w:rsidR="00E11C1D" w:rsidRDefault="00E11C1D" w:rsidP="00C232BD">
      <w:pPr>
        <w:widowControl w:val="0"/>
        <w:tabs>
          <w:tab w:val="left" w:pos="709"/>
        </w:tabs>
        <w:spacing w:after="120"/>
        <w:ind w:left="709"/>
        <w:jc w:val="both"/>
        <w:rPr>
          <w:rFonts w:ascii="Arial" w:hAnsi="Arial" w:cs="Arial"/>
          <w:sz w:val="28"/>
          <w:szCs w:val="28"/>
        </w:rPr>
      </w:pPr>
    </w:p>
    <w:p w:rsidR="00E11C1D" w:rsidRDefault="00E11C1D" w:rsidP="000E36B0">
      <w:pPr>
        <w:widowControl w:val="0"/>
        <w:tabs>
          <w:tab w:val="left" w:pos="709"/>
        </w:tabs>
        <w:ind w:left="709"/>
        <w:jc w:val="both"/>
        <w:rPr>
          <w:rFonts w:ascii="Arial" w:hAnsi="Arial" w:cs="Arial"/>
          <w:sz w:val="28"/>
          <w:szCs w:val="28"/>
        </w:rPr>
      </w:pPr>
      <w:r>
        <w:rPr>
          <w:rFonts w:ascii="Arial" w:hAnsi="Arial" w:cs="Arial"/>
          <w:sz w:val="28"/>
          <w:szCs w:val="28"/>
        </w:rPr>
        <w:t xml:space="preserve">Indica que si bien, se acreditó </w:t>
      </w:r>
      <w:r w:rsidR="00A40D62">
        <w:rPr>
          <w:rFonts w:ascii="Arial" w:hAnsi="Arial" w:cs="Arial"/>
          <w:sz w:val="28"/>
          <w:szCs w:val="28"/>
        </w:rPr>
        <w:t xml:space="preserve">la fracción II </w:t>
      </w:r>
      <w:r>
        <w:rPr>
          <w:rFonts w:ascii="Arial" w:hAnsi="Arial" w:cs="Arial"/>
          <w:sz w:val="28"/>
          <w:szCs w:val="28"/>
        </w:rPr>
        <w:t xml:space="preserve">del artículo 331 BIS 2, dicha circunstancia es independiente </w:t>
      </w:r>
      <w:r w:rsidR="00737921">
        <w:rPr>
          <w:rFonts w:ascii="Arial" w:hAnsi="Arial" w:cs="Arial"/>
          <w:sz w:val="28"/>
          <w:szCs w:val="28"/>
        </w:rPr>
        <w:t>de la locución “conductas de género”</w:t>
      </w:r>
      <w:r w:rsidR="00C02BEF">
        <w:rPr>
          <w:rFonts w:ascii="Arial" w:hAnsi="Arial" w:cs="Arial"/>
          <w:sz w:val="28"/>
          <w:szCs w:val="28"/>
        </w:rPr>
        <w:t xml:space="preserve">, ya que debe acreditarse primero que </w:t>
      </w:r>
      <w:r w:rsidR="005D56F8">
        <w:rPr>
          <w:rFonts w:ascii="Arial" w:hAnsi="Arial" w:cs="Arial"/>
          <w:sz w:val="28"/>
          <w:szCs w:val="28"/>
        </w:rPr>
        <w:t>existi</w:t>
      </w:r>
      <w:r w:rsidR="00C02BEF">
        <w:rPr>
          <w:rFonts w:ascii="Arial" w:hAnsi="Arial" w:cs="Arial"/>
          <w:sz w:val="28"/>
          <w:szCs w:val="28"/>
        </w:rPr>
        <w:t xml:space="preserve">ó una razón de género para privar de la vida a alguien y posteriormente alguna de las hipótesis </w:t>
      </w:r>
      <w:r w:rsidR="00E66E97">
        <w:rPr>
          <w:rFonts w:ascii="Arial" w:hAnsi="Arial" w:cs="Arial"/>
          <w:sz w:val="28"/>
          <w:szCs w:val="28"/>
        </w:rPr>
        <w:t>en</w:t>
      </w:r>
      <w:r w:rsidR="00C02BEF">
        <w:rPr>
          <w:rFonts w:ascii="Arial" w:hAnsi="Arial" w:cs="Arial"/>
          <w:sz w:val="28"/>
          <w:szCs w:val="28"/>
        </w:rPr>
        <w:t xml:space="preserve"> las referidas fracciones.</w:t>
      </w:r>
    </w:p>
    <w:p w:rsidR="007555C3" w:rsidRDefault="007555C3" w:rsidP="00C232BD">
      <w:pPr>
        <w:widowControl w:val="0"/>
        <w:tabs>
          <w:tab w:val="left" w:pos="709"/>
        </w:tabs>
        <w:spacing w:after="120"/>
        <w:ind w:left="709"/>
        <w:jc w:val="both"/>
        <w:rPr>
          <w:rFonts w:ascii="Arial" w:hAnsi="Arial" w:cs="Arial"/>
          <w:sz w:val="28"/>
          <w:szCs w:val="28"/>
        </w:rPr>
      </w:pPr>
    </w:p>
    <w:p w:rsidR="000123CA" w:rsidRDefault="0078356B" w:rsidP="00EC2596">
      <w:pPr>
        <w:widowControl w:val="0"/>
        <w:tabs>
          <w:tab w:val="left" w:pos="709"/>
        </w:tabs>
        <w:ind w:left="709"/>
        <w:jc w:val="both"/>
        <w:rPr>
          <w:rFonts w:ascii="Arial" w:hAnsi="Arial" w:cs="Arial"/>
          <w:sz w:val="28"/>
          <w:szCs w:val="28"/>
        </w:rPr>
      </w:pPr>
      <w:r>
        <w:rPr>
          <w:rFonts w:ascii="Arial" w:hAnsi="Arial" w:cs="Arial"/>
          <w:sz w:val="28"/>
          <w:szCs w:val="28"/>
        </w:rPr>
        <w:t xml:space="preserve">Que </w:t>
      </w:r>
      <w:r w:rsidR="00B948DE">
        <w:rPr>
          <w:rFonts w:ascii="Arial" w:hAnsi="Arial" w:cs="Arial"/>
          <w:sz w:val="28"/>
          <w:szCs w:val="28"/>
        </w:rPr>
        <w:t xml:space="preserve">indebidamente </w:t>
      </w:r>
      <w:r>
        <w:rPr>
          <w:rFonts w:ascii="Arial" w:hAnsi="Arial" w:cs="Arial"/>
          <w:sz w:val="28"/>
          <w:szCs w:val="28"/>
        </w:rPr>
        <w:t xml:space="preserve">se tomó en </w:t>
      </w:r>
      <w:r w:rsidR="001C3ACC">
        <w:rPr>
          <w:rFonts w:ascii="Arial" w:hAnsi="Arial" w:cs="Arial"/>
          <w:sz w:val="28"/>
          <w:szCs w:val="28"/>
        </w:rPr>
        <w:t>cuenta</w:t>
      </w:r>
      <w:r>
        <w:rPr>
          <w:rFonts w:ascii="Arial" w:hAnsi="Arial" w:cs="Arial"/>
          <w:sz w:val="28"/>
          <w:szCs w:val="28"/>
        </w:rPr>
        <w:t xml:space="preserve"> el ambiente de violencia de la víctima para acreditar el </w:t>
      </w:r>
      <w:r w:rsidR="00B948DE">
        <w:rPr>
          <w:rFonts w:ascii="Arial" w:hAnsi="Arial" w:cs="Arial"/>
          <w:sz w:val="28"/>
          <w:szCs w:val="28"/>
        </w:rPr>
        <w:t>delito, sin embargo el precepto únicamente contempla que</w:t>
      </w:r>
      <w:r w:rsidR="005179DC">
        <w:rPr>
          <w:rFonts w:ascii="Arial" w:hAnsi="Arial" w:cs="Arial"/>
          <w:sz w:val="28"/>
          <w:szCs w:val="28"/>
        </w:rPr>
        <w:t>,</w:t>
      </w:r>
      <w:r w:rsidR="00B948DE">
        <w:rPr>
          <w:rFonts w:ascii="Arial" w:hAnsi="Arial" w:cs="Arial"/>
          <w:sz w:val="28"/>
          <w:szCs w:val="28"/>
        </w:rPr>
        <w:t xml:space="preserve"> para que el feminicidio sea considerado tal, </w:t>
      </w:r>
      <w:r w:rsidR="00EC2596">
        <w:rPr>
          <w:rFonts w:ascii="Arial" w:hAnsi="Arial" w:cs="Arial"/>
          <w:sz w:val="28"/>
          <w:szCs w:val="28"/>
        </w:rPr>
        <w:t xml:space="preserve">debe existir una conducta de </w:t>
      </w:r>
      <w:r w:rsidR="005179DC">
        <w:rPr>
          <w:rFonts w:ascii="Arial" w:hAnsi="Arial" w:cs="Arial"/>
          <w:sz w:val="28"/>
          <w:szCs w:val="28"/>
        </w:rPr>
        <w:t xml:space="preserve">género, </w:t>
      </w:r>
      <w:r w:rsidR="00F43EE0">
        <w:rPr>
          <w:rFonts w:ascii="Arial" w:hAnsi="Arial" w:cs="Arial"/>
          <w:sz w:val="28"/>
          <w:szCs w:val="28"/>
        </w:rPr>
        <w:t xml:space="preserve">por lo que tales factores tomados en </w:t>
      </w:r>
      <w:r w:rsidR="001C3ACC">
        <w:rPr>
          <w:rFonts w:ascii="Arial" w:hAnsi="Arial" w:cs="Arial"/>
          <w:sz w:val="28"/>
          <w:szCs w:val="28"/>
        </w:rPr>
        <w:t>consideración</w:t>
      </w:r>
      <w:r w:rsidR="00F43EE0">
        <w:rPr>
          <w:rFonts w:ascii="Arial" w:hAnsi="Arial" w:cs="Arial"/>
          <w:sz w:val="28"/>
          <w:szCs w:val="28"/>
        </w:rPr>
        <w:t xml:space="preserve"> no guardan relación con el contenido del artículo 14 de la Constitución Federal.</w:t>
      </w:r>
    </w:p>
    <w:p w:rsidR="00EC2596" w:rsidRDefault="00EC2596" w:rsidP="00C232BD">
      <w:pPr>
        <w:widowControl w:val="0"/>
        <w:tabs>
          <w:tab w:val="left" w:pos="709"/>
        </w:tabs>
        <w:spacing w:after="120"/>
        <w:ind w:left="709"/>
        <w:jc w:val="both"/>
        <w:rPr>
          <w:rFonts w:ascii="Arial" w:hAnsi="Arial" w:cs="Arial"/>
          <w:sz w:val="28"/>
          <w:szCs w:val="28"/>
        </w:rPr>
      </w:pPr>
    </w:p>
    <w:p w:rsidR="00EB24E4" w:rsidRDefault="00EB24E4" w:rsidP="000E36B0">
      <w:pPr>
        <w:widowControl w:val="0"/>
        <w:tabs>
          <w:tab w:val="left" w:pos="709"/>
        </w:tabs>
        <w:ind w:left="709"/>
        <w:jc w:val="both"/>
        <w:rPr>
          <w:rFonts w:ascii="Arial" w:hAnsi="Arial" w:cs="Arial"/>
          <w:sz w:val="28"/>
          <w:szCs w:val="28"/>
        </w:rPr>
      </w:pPr>
      <w:r>
        <w:rPr>
          <w:rFonts w:ascii="Arial" w:hAnsi="Arial" w:cs="Arial"/>
          <w:sz w:val="28"/>
          <w:szCs w:val="28"/>
        </w:rPr>
        <w:t>Reitera que, para que el delito pudiera ser considerado</w:t>
      </w:r>
      <w:r w:rsidR="0038131D">
        <w:rPr>
          <w:rFonts w:ascii="Arial" w:hAnsi="Arial" w:cs="Arial"/>
          <w:sz w:val="28"/>
          <w:szCs w:val="28"/>
        </w:rPr>
        <w:t xml:space="preserve"> fe</w:t>
      </w:r>
      <w:r>
        <w:rPr>
          <w:rFonts w:ascii="Arial" w:hAnsi="Arial" w:cs="Arial"/>
          <w:sz w:val="28"/>
          <w:szCs w:val="28"/>
        </w:rPr>
        <w:t>mi</w:t>
      </w:r>
      <w:r w:rsidR="0038131D">
        <w:rPr>
          <w:rFonts w:ascii="Arial" w:hAnsi="Arial" w:cs="Arial"/>
          <w:sz w:val="28"/>
          <w:szCs w:val="28"/>
        </w:rPr>
        <w:t>ni</w:t>
      </w:r>
      <w:r>
        <w:rPr>
          <w:rFonts w:ascii="Arial" w:hAnsi="Arial" w:cs="Arial"/>
          <w:sz w:val="28"/>
          <w:szCs w:val="28"/>
        </w:rPr>
        <w:t xml:space="preserve">cidio, debió acreditarse que se trató de una conducta de género y además haber concurrido una de las circunstancias mencionadas en las fracciones del numeral que impugna de </w:t>
      </w:r>
      <w:r>
        <w:rPr>
          <w:rFonts w:ascii="Arial" w:hAnsi="Arial" w:cs="Arial"/>
          <w:sz w:val="28"/>
          <w:szCs w:val="28"/>
        </w:rPr>
        <w:lastRenderedPageBreak/>
        <w:t>inconstitucional.</w:t>
      </w:r>
    </w:p>
    <w:p w:rsidR="00EB24E4" w:rsidRDefault="00EB24E4" w:rsidP="000E36B0">
      <w:pPr>
        <w:widowControl w:val="0"/>
        <w:tabs>
          <w:tab w:val="left" w:pos="709"/>
        </w:tabs>
        <w:ind w:left="709"/>
        <w:jc w:val="both"/>
        <w:rPr>
          <w:rFonts w:ascii="Arial" w:hAnsi="Arial" w:cs="Arial"/>
          <w:sz w:val="28"/>
          <w:szCs w:val="28"/>
        </w:rPr>
      </w:pPr>
    </w:p>
    <w:p w:rsidR="008508BB" w:rsidRDefault="008508BB" w:rsidP="000E36B0">
      <w:pPr>
        <w:widowControl w:val="0"/>
        <w:tabs>
          <w:tab w:val="left" w:pos="709"/>
        </w:tabs>
        <w:ind w:left="709"/>
        <w:jc w:val="both"/>
        <w:rPr>
          <w:rFonts w:ascii="Arial" w:hAnsi="Arial" w:cs="Arial"/>
          <w:sz w:val="28"/>
          <w:szCs w:val="28"/>
        </w:rPr>
      </w:pPr>
      <w:r>
        <w:rPr>
          <w:rFonts w:ascii="Arial" w:hAnsi="Arial" w:cs="Arial"/>
          <w:sz w:val="28"/>
          <w:szCs w:val="28"/>
        </w:rPr>
        <w:t>Destaca que</w:t>
      </w:r>
      <w:r w:rsidR="00D34D9F">
        <w:rPr>
          <w:rFonts w:ascii="Arial" w:hAnsi="Arial" w:cs="Arial"/>
          <w:sz w:val="28"/>
          <w:szCs w:val="28"/>
        </w:rPr>
        <w:t>,</w:t>
      </w:r>
      <w:r>
        <w:rPr>
          <w:rFonts w:ascii="Arial" w:hAnsi="Arial" w:cs="Arial"/>
          <w:sz w:val="28"/>
          <w:szCs w:val="28"/>
        </w:rPr>
        <w:t xml:space="preserve"> aún y cuando no se reúnan los requisitos para el delito de feminicidio</w:t>
      </w:r>
      <w:r w:rsidR="0089550B">
        <w:rPr>
          <w:rFonts w:ascii="Arial" w:hAnsi="Arial" w:cs="Arial"/>
          <w:sz w:val="28"/>
          <w:szCs w:val="28"/>
        </w:rPr>
        <w:t xml:space="preserve">, tampoco se le puede acusar del diverso de homicidio, pues su proceso y defensa se desarrolló bajo un solo supuesto ya que, de razonar lo contrario, se conculcaría su garantía de certeza jurídica y debida </w:t>
      </w:r>
      <w:r w:rsidR="00C57B15">
        <w:rPr>
          <w:rFonts w:ascii="Arial" w:hAnsi="Arial" w:cs="Arial"/>
          <w:sz w:val="28"/>
          <w:szCs w:val="28"/>
        </w:rPr>
        <w:t>defensa al pretender variar la acusación</w:t>
      </w:r>
      <w:r w:rsidR="00E052FF">
        <w:rPr>
          <w:rFonts w:ascii="Arial" w:hAnsi="Arial" w:cs="Arial"/>
          <w:sz w:val="28"/>
          <w:szCs w:val="28"/>
        </w:rPr>
        <w:t>.</w:t>
      </w:r>
      <w:r w:rsidR="00C57B15">
        <w:rPr>
          <w:rFonts w:ascii="Arial" w:hAnsi="Arial" w:cs="Arial"/>
          <w:sz w:val="28"/>
          <w:szCs w:val="28"/>
        </w:rPr>
        <w:t xml:space="preserve"> </w:t>
      </w:r>
    </w:p>
    <w:p w:rsidR="00EB24E4" w:rsidRDefault="00EB24E4" w:rsidP="000E36B0">
      <w:pPr>
        <w:widowControl w:val="0"/>
        <w:tabs>
          <w:tab w:val="left" w:pos="709"/>
        </w:tabs>
        <w:ind w:left="709"/>
        <w:jc w:val="both"/>
        <w:rPr>
          <w:rFonts w:ascii="Arial" w:hAnsi="Arial" w:cs="Arial"/>
          <w:sz w:val="28"/>
          <w:szCs w:val="28"/>
        </w:rPr>
      </w:pPr>
    </w:p>
    <w:p w:rsidR="00680FCD" w:rsidRDefault="00680FCD" w:rsidP="00680FCD">
      <w:pPr>
        <w:pStyle w:val="Prrafodelista"/>
        <w:widowControl w:val="0"/>
        <w:numPr>
          <w:ilvl w:val="0"/>
          <w:numId w:val="3"/>
        </w:numPr>
        <w:tabs>
          <w:tab w:val="left" w:pos="709"/>
        </w:tabs>
        <w:ind w:left="709" w:hanging="425"/>
        <w:jc w:val="both"/>
        <w:rPr>
          <w:rFonts w:ascii="Arial" w:hAnsi="Arial" w:cs="Arial"/>
          <w:sz w:val="28"/>
          <w:szCs w:val="28"/>
        </w:rPr>
      </w:pPr>
      <w:r w:rsidRPr="00634686">
        <w:rPr>
          <w:rFonts w:ascii="Arial" w:hAnsi="Arial" w:cs="Arial"/>
          <w:sz w:val="28"/>
          <w:szCs w:val="28"/>
        </w:rPr>
        <w:t xml:space="preserve">Expresa, que </w:t>
      </w:r>
      <w:r>
        <w:rPr>
          <w:rFonts w:ascii="Arial" w:hAnsi="Arial" w:cs="Arial"/>
          <w:sz w:val="28"/>
          <w:szCs w:val="28"/>
        </w:rPr>
        <w:t>la resolución recurrida es</w:t>
      </w:r>
      <w:r w:rsidR="00220E06">
        <w:rPr>
          <w:rFonts w:ascii="Arial" w:hAnsi="Arial" w:cs="Arial"/>
          <w:sz w:val="28"/>
          <w:szCs w:val="28"/>
        </w:rPr>
        <w:t xml:space="preserve"> ilegal</w:t>
      </w:r>
      <w:r>
        <w:rPr>
          <w:rFonts w:ascii="Arial" w:hAnsi="Arial" w:cs="Arial"/>
          <w:sz w:val="28"/>
          <w:szCs w:val="28"/>
        </w:rPr>
        <w:t>, en virtud que no se valoraron las testimoniales bajo una sana crítica</w:t>
      </w:r>
      <w:r w:rsidR="00351AA8">
        <w:rPr>
          <w:rFonts w:ascii="Arial" w:hAnsi="Arial" w:cs="Arial"/>
          <w:sz w:val="28"/>
          <w:szCs w:val="28"/>
        </w:rPr>
        <w:t xml:space="preserve">, reglas de la lógica, conocimientos científicos y </w:t>
      </w:r>
      <w:proofErr w:type="gramStart"/>
      <w:r w:rsidR="00351AA8">
        <w:rPr>
          <w:rFonts w:ascii="Arial" w:hAnsi="Arial" w:cs="Arial"/>
          <w:sz w:val="28"/>
          <w:szCs w:val="28"/>
        </w:rPr>
        <w:t>máximas</w:t>
      </w:r>
      <w:proofErr w:type="gramEnd"/>
      <w:r w:rsidR="00351AA8">
        <w:rPr>
          <w:rFonts w:ascii="Arial" w:hAnsi="Arial" w:cs="Arial"/>
          <w:sz w:val="28"/>
          <w:szCs w:val="28"/>
        </w:rPr>
        <w:t xml:space="preserve"> de la experiencia</w:t>
      </w:r>
      <w:r w:rsidR="00220E06">
        <w:rPr>
          <w:rFonts w:ascii="Arial" w:hAnsi="Arial" w:cs="Arial"/>
          <w:sz w:val="28"/>
          <w:szCs w:val="28"/>
        </w:rPr>
        <w:t xml:space="preserve">, esto debido a que se ocultó información y fueron evidentes las contradicciones de los deposados. </w:t>
      </w:r>
    </w:p>
    <w:p w:rsidR="00680FCD" w:rsidRDefault="00680FCD" w:rsidP="00680FCD">
      <w:pPr>
        <w:pStyle w:val="Prrafodelista"/>
        <w:widowControl w:val="0"/>
        <w:tabs>
          <w:tab w:val="left" w:pos="709"/>
        </w:tabs>
        <w:ind w:left="709"/>
        <w:jc w:val="both"/>
        <w:rPr>
          <w:rFonts w:ascii="Arial" w:hAnsi="Arial" w:cs="Arial"/>
          <w:sz w:val="28"/>
          <w:szCs w:val="28"/>
        </w:rPr>
      </w:pPr>
    </w:p>
    <w:p w:rsidR="003E2FBA" w:rsidRDefault="003E2FBA" w:rsidP="00680FCD">
      <w:pPr>
        <w:pStyle w:val="Prrafodelista"/>
        <w:widowControl w:val="0"/>
        <w:tabs>
          <w:tab w:val="left" w:pos="709"/>
        </w:tabs>
        <w:ind w:left="709"/>
        <w:jc w:val="both"/>
        <w:rPr>
          <w:rFonts w:ascii="Arial" w:hAnsi="Arial" w:cs="Arial"/>
          <w:sz w:val="28"/>
          <w:szCs w:val="28"/>
        </w:rPr>
      </w:pPr>
      <w:r>
        <w:rPr>
          <w:rFonts w:ascii="Arial" w:hAnsi="Arial" w:cs="Arial"/>
          <w:sz w:val="28"/>
          <w:szCs w:val="28"/>
        </w:rPr>
        <w:t xml:space="preserve">Al efecto, </w:t>
      </w:r>
      <w:r w:rsidR="004C6CDA">
        <w:rPr>
          <w:rFonts w:ascii="Arial" w:hAnsi="Arial" w:cs="Arial"/>
          <w:sz w:val="28"/>
          <w:szCs w:val="28"/>
        </w:rPr>
        <w:t>realiza</w:t>
      </w:r>
      <w:r>
        <w:rPr>
          <w:rFonts w:ascii="Arial" w:hAnsi="Arial" w:cs="Arial"/>
          <w:sz w:val="28"/>
          <w:szCs w:val="28"/>
        </w:rPr>
        <w:t xml:space="preserve"> la transcripción de diversos testimonios y resalta las contradicciones que a su </w:t>
      </w:r>
      <w:r w:rsidR="004C6CDA">
        <w:rPr>
          <w:rFonts w:ascii="Arial" w:hAnsi="Arial" w:cs="Arial"/>
          <w:sz w:val="28"/>
          <w:szCs w:val="28"/>
        </w:rPr>
        <w:t xml:space="preserve">entender </w:t>
      </w:r>
      <w:r>
        <w:rPr>
          <w:rFonts w:ascii="Arial" w:hAnsi="Arial" w:cs="Arial"/>
          <w:sz w:val="28"/>
          <w:szCs w:val="28"/>
        </w:rPr>
        <w:t xml:space="preserve">existieron </w:t>
      </w:r>
      <w:r w:rsidR="004C6CDA">
        <w:rPr>
          <w:rFonts w:ascii="Arial" w:hAnsi="Arial" w:cs="Arial"/>
          <w:sz w:val="28"/>
          <w:szCs w:val="28"/>
        </w:rPr>
        <w:t>y añade que en ninguna de aquellas se le reconoció de forma fehaciente como el agresor de la v</w:t>
      </w:r>
      <w:r w:rsidR="00526DE7">
        <w:rPr>
          <w:rFonts w:ascii="Arial" w:hAnsi="Arial" w:cs="Arial"/>
          <w:sz w:val="28"/>
          <w:szCs w:val="28"/>
        </w:rPr>
        <w:t>íctima, por lo que resalta su inverosimilitud.</w:t>
      </w:r>
    </w:p>
    <w:p w:rsidR="004C6CDA" w:rsidRPr="00680FCD" w:rsidRDefault="004C6CDA" w:rsidP="00680FCD">
      <w:pPr>
        <w:pStyle w:val="Prrafodelista"/>
        <w:widowControl w:val="0"/>
        <w:tabs>
          <w:tab w:val="left" w:pos="709"/>
        </w:tabs>
        <w:ind w:left="709"/>
        <w:jc w:val="both"/>
        <w:rPr>
          <w:rFonts w:ascii="Arial" w:hAnsi="Arial" w:cs="Arial"/>
          <w:sz w:val="28"/>
          <w:szCs w:val="28"/>
        </w:rPr>
      </w:pPr>
    </w:p>
    <w:p w:rsidR="00875221" w:rsidRPr="00F52DC8" w:rsidRDefault="00A95510" w:rsidP="00455307">
      <w:pPr>
        <w:pStyle w:val="Prrafodelista"/>
        <w:widowControl w:val="0"/>
        <w:numPr>
          <w:ilvl w:val="0"/>
          <w:numId w:val="3"/>
        </w:numPr>
        <w:tabs>
          <w:tab w:val="left" w:pos="709"/>
        </w:tabs>
        <w:ind w:left="709" w:hanging="425"/>
        <w:jc w:val="both"/>
        <w:rPr>
          <w:rFonts w:ascii="Arial" w:hAnsi="Arial" w:cs="Arial"/>
          <w:sz w:val="28"/>
          <w:szCs w:val="28"/>
        </w:rPr>
      </w:pPr>
      <w:r>
        <w:rPr>
          <w:rFonts w:ascii="Arial" w:hAnsi="Arial" w:cs="Arial"/>
          <w:sz w:val="28"/>
          <w:szCs w:val="28"/>
        </w:rPr>
        <w:t xml:space="preserve">Finalmente concluye refiriendo que </w:t>
      </w:r>
      <w:r w:rsidR="00F16BB0">
        <w:rPr>
          <w:rFonts w:ascii="Arial" w:hAnsi="Arial" w:cs="Arial"/>
          <w:sz w:val="28"/>
          <w:szCs w:val="28"/>
        </w:rPr>
        <w:t>la hipótesis de culpabilidad por conductas de g</w:t>
      </w:r>
      <w:r w:rsidR="007E38B5">
        <w:rPr>
          <w:rFonts w:ascii="Arial" w:hAnsi="Arial" w:cs="Arial"/>
          <w:sz w:val="28"/>
          <w:szCs w:val="28"/>
        </w:rPr>
        <w:t xml:space="preserve">énero, sólo podía haberse corroborado al valorar el material probatorio en juicio y su fiabilidad, para </w:t>
      </w:r>
      <w:r w:rsidR="00273E31">
        <w:rPr>
          <w:rFonts w:ascii="Arial" w:hAnsi="Arial" w:cs="Arial"/>
          <w:sz w:val="28"/>
          <w:szCs w:val="28"/>
        </w:rPr>
        <w:t xml:space="preserve">de esta forma </w:t>
      </w:r>
      <w:r w:rsidR="007E38B5">
        <w:rPr>
          <w:rFonts w:ascii="Arial" w:hAnsi="Arial" w:cs="Arial"/>
          <w:sz w:val="28"/>
          <w:szCs w:val="28"/>
        </w:rPr>
        <w:t xml:space="preserve">no dar lugar a la defensa del quejoso, lo cual no aconteció </w:t>
      </w:r>
      <w:r w:rsidR="009C22CF">
        <w:rPr>
          <w:rFonts w:ascii="Arial" w:hAnsi="Arial" w:cs="Arial"/>
          <w:sz w:val="28"/>
          <w:szCs w:val="28"/>
        </w:rPr>
        <w:t>al evidenciarse contradicciones de testigos</w:t>
      </w:r>
      <w:r w:rsidR="00273E31">
        <w:rPr>
          <w:rFonts w:ascii="Arial" w:hAnsi="Arial" w:cs="Arial"/>
          <w:sz w:val="28"/>
          <w:szCs w:val="28"/>
        </w:rPr>
        <w:t xml:space="preserve"> e incluso,</w:t>
      </w:r>
      <w:r w:rsidR="009C22CF">
        <w:rPr>
          <w:rFonts w:ascii="Arial" w:hAnsi="Arial" w:cs="Arial"/>
          <w:sz w:val="28"/>
          <w:szCs w:val="28"/>
        </w:rPr>
        <w:t xml:space="preserve"> omisión de proporcionar información</w:t>
      </w:r>
      <w:r w:rsidR="00446145">
        <w:rPr>
          <w:rFonts w:ascii="Arial" w:hAnsi="Arial" w:cs="Arial"/>
          <w:sz w:val="28"/>
          <w:szCs w:val="28"/>
        </w:rPr>
        <w:t>.</w:t>
      </w:r>
    </w:p>
    <w:p w:rsidR="00D13B67" w:rsidRDefault="00D13B67" w:rsidP="00EF21BF">
      <w:pPr>
        <w:spacing w:line="360" w:lineRule="auto"/>
        <w:ind w:firstLine="709"/>
        <w:jc w:val="both"/>
        <w:rPr>
          <w:rFonts w:ascii="Arial" w:hAnsi="Arial" w:cs="Arial"/>
          <w:b/>
          <w:sz w:val="28"/>
          <w:szCs w:val="28"/>
        </w:rPr>
      </w:pPr>
    </w:p>
    <w:p w:rsidR="00E31196" w:rsidRPr="001615EC" w:rsidRDefault="00E31196" w:rsidP="00EF21BF">
      <w:pPr>
        <w:spacing w:line="360" w:lineRule="auto"/>
        <w:ind w:firstLine="709"/>
        <w:jc w:val="both"/>
        <w:rPr>
          <w:rFonts w:ascii="Arial" w:hAnsi="Arial" w:cs="Arial"/>
          <w:sz w:val="28"/>
          <w:szCs w:val="28"/>
        </w:rPr>
      </w:pPr>
      <w:r w:rsidRPr="001615EC">
        <w:rPr>
          <w:rFonts w:ascii="Arial" w:hAnsi="Arial" w:cs="Arial"/>
          <w:b/>
          <w:sz w:val="28"/>
          <w:szCs w:val="28"/>
        </w:rPr>
        <w:t>Resolución del Tribunal Colegiado.</w:t>
      </w:r>
      <w:r w:rsidRPr="001615EC">
        <w:rPr>
          <w:rFonts w:ascii="Arial" w:hAnsi="Arial" w:cs="Arial"/>
          <w:sz w:val="28"/>
          <w:szCs w:val="28"/>
        </w:rPr>
        <w:t xml:space="preserve"> El Tribunal Colegiado</w:t>
      </w:r>
      <w:r w:rsidR="003B3D91">
        <w:rPr>
          <w:rFonts w:ascii="Arial" w:hAnsi="Arial" w:cs="Arial"/>
          <w:sz w:val="28"/>
          <w:szCs w:val="28"/>
        </w:rPr>
        <w:t xml:space="preserve"> </w:t>
      </w:r>
      <w:r w:rsidR="003B3D91">
        <w:rPr>
          <w:rFonts w:ascii="Arial" w:hAnsi="Arial" w:cs="Arial"/>
          <w:b/>
          <w:sz w:val="28"/>
          <w:szCs w:val="28"/>
        </w:rPr>
        <w:t>negó</w:t>
      </w:r>
      <w:r w:rsidR="0021319D">
        <w:rPr>
          <w:rFonts w:ascii="Arial" w:hAnsi="Arial" w:cs="Arial"/>
          <w:sz w:val="28"/>
          <w:szCs w:val="28"/>
        </w:rPr>
        <w:t xml:space="preserve"> </w:t>
      </w:r>
      <w:r w:rsidR="003B3D91">
        <w:rPr>
          <w:rFonts w:ascii="Arial" w:hAnsi="Arial" w:cs="Arial"/>
          <w:sz w:val="28"/>
          <w:szCs w:val="28"/>
        </w:rPr>
        <w:t>el amparo solicitado</w:t>
      </w:r>
      <w:r>
        <w:rPr>
          <w:rFonts w:ascii="Arial" w:hAnsi="Arial" w:cs="Arial"/>
          <w:sz w:val="28"/>
          <w:szCs w:val="28"/>
        </w:rPr>
        <w:t>,</w:t>
      </w:r>
      <w:r w:rsidRPr="001615EC">
        <w:rPr>
          <w:rFonts w:ascii="Arial" w:hAnsi="Arial" w:cs="Arial"/>
          <w:sz w:val="28"/>
          <w:szCs w:val="28"/>
        </w:rPr>
        <w:t xml:space="preserve"> de acuerdo con las siguientes consideraciones: </w:t>
      </w:r>
    </w:p>
    <w:p w:rsidR="00E31196" w:rsidRPr="00484CAA" w:rsidRDefault="00E31196" w:rsidP="00D13B67">
      <w:pPr>
        <w:spacing w:line="360" w:lineRule="auto"/>
        <w:ind w:firstLine="709"/>
        <w:jc w:val="both"/>
        <w:rPr>
          <w:rFonts w:ascii="Arial" w:hAnsi="Arial" w:cs="Arial"/>
          <w:sz w:val="28"/>
          <w:szCs w:val="28"/>
        </w:rPr>
      </w:pPr>
    </w:p>
    <w:p w:rsidR="00EF21BF" w:rsidRPr="00EF21BF" w:rsidRDefault="00EF21BF" w:rsidP="00F66F4C">
      <w:pPr>
        <w:pStyle w:val="Prrafodelista"/>
        <w:numPr>
          <w:ilvl w:val="0"/>
          <w:numId w:val="4"/>
        </w:numPr>
        <w:ind w:left="709"/>
        <w:jc w:val="both"/>
        <w:rPr>
          <w:rFonts w:ascii="Arial" w:hAnsi="Arial" w:cs="Arial"/>
          <w:sz w:val="28"/>
          <w:szCs w:val="28"/>
        </w:rPr>
      </w:pPr>
      <w:r>
        <w:rPr>
          <w:rFonts w:ascii="Arial" w:hAnsi="Arial" w:cs="Arial"/>
          <w:sz w:val="28"/>
          <w:szCs w:val="28"/>
        </w:rPr>
        <w:t xml:space="preserve">Declaró </w:t>
      </w:r>
      <w:r w:rsidRPr="00EF21BF">
        <w:rPr>
          <w:rFonts w:ascii="Arial" w:hAnsi="Arial" w:cs="Arial"/>
          <w:b/>
          <w:sz w:val="28"/>
          <w:szCs w:val="28"/>
        </w:rPr>
        <w:t>infundados</w:t>
      </w:r>
      <w:r>
        <w:rPr>
          <w:rFonts w:ascii="Arial" w:hAnsi="Arial" w:cs="Arial"/>
          <w:sz w:val="28"/>
          <w:szCs w:val="28"/>
        </w:rPr>
        <w:t xml:space="preserve"> </w:t>
      </w:r>
      <w:r w:rsidRPr="00EF21BF">
        <w:rPr>
          <w:rFonts w:ascii="Arial" w:hAnsi="Arial" w:cs="Arial"/>
          <w:sz w:val="28"/>
          <w:szCs w:val="28"/>
          <w:lang w:val="es-ES"/>
        </w:rPr>
        <w:t>los conceptos de violación formulados por el quejoso</w:t>
      </w:r>
      <w:r w:rsidR="00F83581">
        <w:rPr>
          <w:rFonts w:ascii="Arial" w:hAnsi="Arial" w:cs="Arial"/>
          <w:sz w:val="28"/>
          <w:szCs w:val="28"/>
          <w:lang w:val="es-ES"/>
        </w:rPr>
        <w:t>.</w:t>
      </w:r>
    </w:p>
    <w:p w:rsidR="00EF21BF" w:rsidRPr="00EF21BF" w:rsidRDefault="00EF21BF" w:rsidP="00EF21BF">
      <w:pPr>
        <w:pStyle w:val="Prrafodelista"/>
        <w:ind w:left="709"/>
        <w:jc w:val="both"/>
        <w:rPr>
          <w:rFonts w:ascii="Arial" w:hAnsi="Arial" w:cs="Arial"/>
          <w:sz w:val="28"/>
          <w:szCs w:val="28"/>
        </w:rPr>
      </w:pPr>
    </w:p>
    <w:p w:rsidR="006E6314" w:rsidRPr="007F44A9" w:rsidRDefault="00CD4293" w:rsidP="00122D9A">
      <w:pPr>
        <w:pStyle w:val="Prrafodelista"/>
        <w:autoSpaceDE w:val="0"/>
        <w:autoSpaceDN w:val="0"/>
        <w:adjustRightInd w:val="0"/>
        <w:ind w:left="709"/>
        <w:jc w:val="both"/>
        <w:rPr>
          <w:rFonts w:ascii="Arial" w:hAnsi="Arial" w:cs="Arial"/>
          <w:sz w:val="28"/>
          <w:szCs w:val="28"/>
        </w:rPr>
      </w:pPr>
      <w:r>
        <w:rPr>
          <w:rFonts w:ascii="Arial" w:hAnsi="Arial" w:cs="Arial"/>
          <w:color w:val="000000"/>
          <w:sz w:val="28"/>
          <w:szCs w:val="28"/>
        </w:rPr>
        <w:t>Expuso</w:t>
      </w:r>
      <w:r w:rsidR="00E31196" w:rsidRPr="007F44A9">
        <w:rPr>
          <w:rFonts w:ascii="Arial" w:hAnsi="Arial" w:cs="Arial"/>
          <w:color w:val="000000"/>
          <w:sz w:val="28"/>
          <w:szCs w:val="28"/>
        </w:rPr>
        <w:t xml:space="preserve"> </w:t>
      </w:r>
      <w:r w:rsidR="00D9302F" w:rsidRPr="007F44A9">
        <w:rPr>
          <w:rFonts w:ascii="Arial" w:hAnsi="Arial" w:cs="Arial"/>
          <w:sz w:val="28"/>
          <w:szCs w:val="28"/>
          <w:lang w:val="es-ES"/>
        </w:rPr>
        <w:t>la garantía de exacta aplicación de la ley en materia penal</w:t>
      </w:r>
      <w:r w:rsidR="001C3BF5" w:rsidRPr="007F44A9">
        <w:rPr>
          <w:rFonts w:ascii="Arial" w:hAnsi="Arial" w:cs="Arial"/>
          <w:sz w:val="28"/>
          <w:szCs w:val="28"/>
          <w:lang w:val="es-ES"/>
        </w:rPr>
        <w:t xml:space="preserve">, en su vertiente de </w:t>
      </w:r>
      <w:proofErr w:type="spellStart"/>
      <w:r w:rsidR="001C3BF5" w:rsidRPr="007F44A9">
        <w:rPr>
          <w:rFonts w:ascii="Arial" w:hAnsi="Arial" w:cs="Arial"/>
          <w:sz w:val="28"/>
          <w:szCs w:val="28"/>
          <w:lang w:val="es-ES"/>
        </w:rPr>
        <w:t>taxatividad</w:t>
      </w:r>
      <w:proofErr w:type="spellEnd"/>
      <w:r w:rsidR="00D9302F" w:rsidRPr="007F44A9">
        <w:rPr>
          <w:rFonts w:ascii="Arial" w:hAnsi="Arial" w:cs="Arial"/>
          <w:sz w:val="28"/>
          <w:szCs w:val="28"/>
          <w:lang w:val="es-ES"/>
        </w:rPr>
        <w:t xml:space="preserve"> que consagra la Constitución Federal</w:t>
      </w:r>
      <w:r w:rsidR="007F44A9" w:rsidRPr="007F44A9">
        <w:rPr>
          <w:rFonts w:ascii="Arial" w:hAnsi="Arial" w:cs="Arial"/>
          <w:sz w:val="28"/>
          <w:szCs w:val="28"/>
          <w:lang w:val="es-ES"/>
        </w:rPr>
        <w:t xml:space="preserve"> y a</w:t>
      </w:r>
      <w:r w:rsidR="004616C4" w:rsidRPr="007F44A9">
        <w:rPr>
          <w:rFonts w:ascii="Arial" w:hAnsi="Arial" w:cs="Arial"/>
          <w:sz w:val="28"/>
          <w:szCs w:val="28"/>
        </w:rPr>
        <w:t>l efecto</w:t>
      </w:r>
      <w:r w:rsidR="00013EB0" w:rsidRPr="007F44A9">
        <w:rPr>
          <w:rFonts w:ascii="Arial" w:hAnsi="Arial" w:cs="Arial"/>
          <w:sz w:val="28"/>
          <w:szCs w:val="28"/>
        </w:rPr>
        <w:t xml:space="preserve">, </w:t>
      </w:r>
      <w:r w:rsidR="00D26F61" w:rsidRPr="007F44A9">
        <w:rPr>
          <w:rFonts w:ascii="Arial" w:hAnsi="Arial" w:cs="Arial"/>
          <w:sz w:val="28"/>
          <w:szCs w:val="28"/>
        </w:rPr>
        <w:t xml:space="preserve">citó los criterios de </w:t>
      </w:r>
      <w:r w:rsidR="00D26F61" w:rsidRPr="007F44A9">
        <w:rPr>
          <w:rFonts w:ascii="Arial" w:hAnsi="Arial"/>
          <w:sz w:val="28"/>
          <w:lang w:val="es-ES" w:eastAsia="es-ES"/>
        </w:rPr>
        <w:t xml:space="preserve">la Primera Sala de la Suprema Corte de Justicia de la Nación de rubros: </w:t>
      </w:r>
      <w:r w:rsidR="006E6314" w:rsidRPr="007F44A9">
        <w:rPr>
          <w:rFonts w:ascii="Arial" w:hAnsi="Arial" w:cs="Arial"/>
          <w:i/>
          <w:sz w:val="28"/>
          <w:szCs w:val="28"/>
          <w:lang w:val="es-ES"/>
        </w:rPr>
        <w:t xml:space="preserve">“TAXATIVIDAD EN MATERIA PENAL. SÓLO OBLIGA AL LEGISLADOR A UNA DETERMINACIÓN SUFICIENTE DE LOS </w:t>
      </w:r>
      <w:r w:rsidR="006E6314" w:rsidRPr="007F44A9">
        <w:rPr>
          <w:rFonts w:ascii="Arial" w:hAnsi="Arial" w:cs="Arial"/>
          <w:i/>
          <w:sz w:val="28"/>
          <w:szCs w:val="28"/>
          <w:lang w:val="es-ES"/>
        </w:rPr>
        <w:lastRenderedPageBreak/>
        <w:t>CONCEPTOS CONTENIDOS EN LAS NORMAS PENALES Y NO A LA MAYOR PRECISIÓN IMAGINABLE”</w:t>
      </w:r>
      <w:r w:rsidR="007F44A9">
        <w:rPr>
          <w:rFonts w:ascii="Arial" w:hAnsi="Arial" w:cs="Arial"/>
          <w:i/>
          <w:sz w:val="28"/>
          <w:szCs w:val="28"/>
          <w:lang w:val="es-ES"/>
        </w:rPr>
        <w:t xml:space="preserve"> y </w:t>
      </w:r>
      <w:r w:rsidR="005E075E" w:rsidRPr="007F44A9">
        <w:rPr>
          <w:rFonts w:ascii="Arial" w:hAnsi="Arial" w:cs="Arial"/>
          <w:i/>
          <w:sz w:val="28"/>
          <w:szCs w:val="28"/>
          <w:lang w:val="es-ES"/>
        </w:rPr>
        <w:t>“LEYES. SU INCONSTITUCIONALIDAD NO PUEDE DERIVAR EXCLUSIVAMENTE DE LA FALTA DE DEFINICIÓN DE LOS VOCABLOS O LOCUCIONES UTILIZADOS POR EL LEGISLADOR”</w:t>
      </w:r>
      <w:r w:rsidR="00B93D87">
        <w:rPr>
          <w:rFonts w:ascii="Arial" w:hAnsi="Arial" w:cs="Arial"/>
          <w:i/>
          <w:sz w:val="28"/>
          <w:szCs w:val="28"/>
          <w:lang w:val="es-ES"/>
        </w:rPr>
        <w:t>.</w:t>
      </w:r>
    </w:p>
    <w:p w:rsidR="00D26F61" w:rsidRDefault="00D26F61" w:rsidP="00013EB0">
      <w:pPr>
        <w:pStyle w:val="Prrafodelista"/>
        <w:autoSpaceDE w:val="0"/>
        <w:autoSpaceDN w:val="0"/>
        <w:adjustRightInd w:val="0"/>
        <w:ind w:left="709"/>
        <w:jc w:val="both"/>
        <w:rPr>
          <w:rFonts w:ascii="Arial" w:hAnsi="Arial" w:cs="Arial"/>
          <w:sz w:val="28"/>
          <w:szCs w:val="28"/>
        </w:rPr>
      </w:pPr>
    </w:p>
    <w:p w:rsidR="003E27BE" w:rsidRPr="003E27BE" w:rsidRDefault="006357F2" w:rsidP="00DD61D9">
      <w:pPr>
        <w:pStyle w:val="Prrafodelista"/>
        <w:ind w:left="709"/>
        <w:jc w:val="both"/>
        <w:rPr>
          <w:rFonts w:ascii="Arial" w:hAnsi="Arial" w:cs="Arial"/>
          <w:sz w:val="28"/>
          <w:szCs w:val="28"/>
          <w:lang w:val="es-ES"/>
        </w:rPr>
      </w:pPr>
      <w:r w:rsidRPr="003E27BE">
        <w:rPr>
          <w:rFonts w:ascii="Arial" w:hAnsi="Arial" w:cs="Arial"/>
          <w:sz w:val="28"/>
          <w:szCs w:val="28"/>
        </w:rPr>
        <w:t xml:space="preserve">Transcribió el </w:t>
      </w:r>
      <w:r w:rsidRPr="003E27BE">
        <w:rPr>
          <w:rFonts w:ascii="Arial" w:hAnsi="Arial" w:cs="Arial"/>
          <w:sz w:val="28"/>
          <w:szCs w:val="28"/>
          <w:lang w:val="es-ES"/>
        </w:rPr>
        <w:t xml:space="preserve">artículo 331 Bis 2 del Código Penal para Estado de Nuevo León que el quejoso tilda de inconstitucional e </w:t>
      </w:r>
      <w:r w:rsidRPr="003E27BE">
        <w:rPr>
          <w:rFonts w:ascii="Arial" w:hAnsi="Arial" w:cs="Arial"/>
          <w:sz w:val="28"/>
          <w:szCs w:val="28"/>
        </w:rPr>
        <w:t xml:space="preserve">indicó que </w:t>
      </w:r>
      <w:r w:rsidR="001C3ACC">
        <w:rPr>
          <w:rFonts w:ascii="Arial" w:hAnsi="Arial" w:cs="Arial"/>
          <w:sz w:val="28"/>
          <w:szCs w:val="28"/>
        </w:rPr>
        <w:t xml:space="preserve">el </w:t>
      </w:r>
      <w:r w:rsidRPr="003E27BE">
        <w:rPr>
          <w:rFonts w:ascii="Arial" w:hAnsi="Arial" w:cs="Arial"/>
          <w:sz w:val="28"/>
          <w:szCs w:val="28"/>
          <w:lang w:val="es-ES"/>
        </w:rPr>
        <w:t>elemento normativo “</w:t>
      </w:r>
      <w:r w:rsidRPr="003E27BE">
        <w:rPr>
          <w:rFonts w:ascii="Arial" w:hAnsi="Arial" w:cs="Arial"/>
          <w:b/>
          <w:sz w:val="28"/>
          <w:szCs w:val="28"/>
          <w:lang w:val="es-ES"/>
        </w:rPr>
        <w:t>conductas de género</w:t>
      </w:r>
      <w:r w:rsidRPr="003E27BE">
        <w:rPr>
          <w:rFonts w:ascii="Arial" w:hAnsi="Arial" w:cs="Arial"/>
          <w:sz w:val="28"/>
          <w:szCs w:val="28"/>
          <w:lang w:val="es-ES"/>
        </w:rPr>
        <w:t>”</w:t>
      </w:r>
      <w:r w:rsidR="006A025E" w:rsidRPr="003E27BE">
        <w:rPr>
          <w:rFonts w:ascii="Arial" w:hAnsi="Arial" w:cs="Arial"/>
          <w:sz w:val="28"/>
          <w:szCs w:val="28"/>
          <w:lang w:val="es-ES"/>
        </w:rPr>
        <w:t xml:space="preserve"> </w:t>
      </w:r>
      <w:r w:rsidR="003E27BE" w:rsidRPr="003E27BE">
        <w:rPr>
          <w:rFonts w:ascii="Arial" w:hAnsi="Arial" w:cs="Arial"/>
          <w:sz w:val="28"/>
          <w:szCs w:val="28"/>
          <w:lang w:val="es-ES"/>
        </w:rPr>
        <w:t>involucra cierto tipo de valoración para su examen, el cual puede provenir de</w:t>
      </w:r>
      <w:r w:rsidR="003E27BE">
        <w:rPr>
          <w:rFonts w:ascii="Arial" w:hAnsi="Arial" w:cs="Arial"/>
          <w:sz w:val="28"/>
          <w:szCs w:val="28"/>
          <w:lang w:val="es-ES"/>
        </w:rPr>
        <w:t xml:space="preserve"> </w:t>
      </w:r>
      <w:r w:rsidR="003E27BE" w:rsidRPr="003E27BE">
        <w:rPr>
          <w:rFonts w:ascii="Arial" w:hAnsi="Arial" w:cs="Arial"/>
          <w:sz w:val="28"/>
          <w:szCs w:val="28"/>
          <w:lang w:val="es-ES"/>
        </w:rPr>
        <w:t xml:space="preserve">un aspecto jurídico </w:t>
      </w:r>
      <w:r w:rsidR="003E27BE">
        <w:rPr>
          <w:rFonts w:ascii="Arial" w:hAnsi="Arial" w:cs="Arial"/>
          <w:sz w:val="28"/>
          <w:szCs w:val="28"/>
          <w:lang w:val="es-ES"/>
        </w:rPr>
        <w:t xml:space="preserve">o de </w:t>
      </w:r>
      <w:r w:rsidR="003E27BE" w:rsidRPr="003E27BE">
        <w:rPr>
          <w:rFonts w:ascii="Arial" w:hAnsi="Arial" w:cs="Arial"/>
          <w:sz w:val="28"/>
          <w:szCs w:val="28"/>
          <w:lang w:val="es-ES"/>
        </w:rPr>
        <w:t>un</w:t>
      </w:r>
      <w:r w:rsidR="001C3ACC">
        <w:rPr>
          <w:rFonts w:ascii="Arial" w:hAnsi="Arial" w:cs="Arial"/>
          <w:sz w:val="28"/>
          <w:szCs w:val="28"/>
          <w:lang w:val="es-ES"/>
        </w:rPr>
        <w:t>o de carácter cultural</w:t>
      </w:r>
      <w:r w:rsidR="003E27BE" w:rsidRPr="003E27BE">
        <w:rPr>
          <w:rFonts w:ascii="Arial" w:hAnsi="Arial" w:cs="Arial"/>
          <w:sz w:val="28"/>
          <w:szCs w:val="28"/>
          <w:lang w:val="es-ES"/>
        </w:rPr>
        <w:t xml:space="preserve"> para determinar el contenido del </w:t>
      </w:r>
      <w:r w:rsidR="003E27BE">
        <w:rPr>
          <w:rFonts w:ascii="Arial" w:hAnsi="Arial" w:cs="Arial"/>
          <w:sz w:val="28"/>
          <w:szCs w:val="28"/>
          <w:lang w:val="es-ES"/>
        </w:rPr>
        <w:t xml:space="preserve">elemento que se desea definir. </w:t>
      </w:r>
    </w:p>
    <w:p w:rsidR="003E27BE" w:rsidRDefault="003E27BE" w:rsidP="006357F2">
      <w:pPr>
        <w:pStyle w:val="Prrafodelista"/>
        <w:rPr>
          <w:rFonts w:ascii="Arial" w:hAnsi="Arial" w:cs="Arial"/>
          <w:sz w:val="28"/>
          <w:szCs w:val="28"/>
        </w:rPr>
      </w:pPr>
    </w:p>
    <w:p w:rsidR="00446636" w:rsidRPr="00446636" w:rsidRDefault="00446636" w:rsidP="00122D9A">
      <w:pPr>
        <w:pStyle w:val="Prrafodelista"/>
        <w:ind w:left="709"/>
        <w:jc w:val="both"/>
        <w:rPr>
          <w:rFonts w:ascii="Arial" w:hAnsi="Arial" w:cs="Arial"/>
          <w:sz w:val="28"/>
          <w:szCs w:val="28"/>
          <w:lang w:val="es-ES"/>
        </w:rPr>
      </w:pPr>
      <w:r>
        <w:rPr>
          <w:rFonts w:ascii="Arial" w:hAnsi="Arial" w:cs="Arial"/>
          <w:sz w:val="28"/>
          <w:szCs w:val="28"/>
        </w:rPr>
        <w:t>Explicó</w:t>
      </w:r>
      <w:r w:rsidR="00CC6D45" w:rsidRPr="006357F2">
        <w:rPr>
          <w:rFonts w:ascii="Arial" w:hAnsi="Arial" w:cs="Arial"/>
          <w:sz w:val="28"/>
          <w:szCs w:val="28"/>
        </w:rPr>
        <w:t xml:space="preserve"> que </w:t>
      </w:r>
      <w:r w:rsidR="00C14ED8">
        <w:rPr>
          <w:rFonts w:ascii="Arial" w:hAnsi="Arial" w:cs="Arial"/>
          <w:sz w:val="28"/>
          <w:szCs w:val="28"/>
        </w:rPr>
        <w:t>-</w:t>
      </w:r>
      <w:r w:rsidRPr="00446636">
        <w:rPr>
          <w:rFonts w:ascii="Arial" w:hAnsi="Arial" w:cs="Arial"/>
          <w:sz w:val="28"/>
          <w:szCs w:val="28"/>
          <w:lang w:val="es-ES"/>
        </w:rPr>
        <w:t xml:space="preserve">conforme a </w:t>
      </w:r>
      <w:r w:rsidR="00D60131">
        <w:rPr>
          <w:rFonts w:ascii="Arial" w:hAnsi="Arial" w:cs="Arial"/>
          <w:sz w:val="28"/>
          <w:szCs w:val="28"/>
          <w:lang w:val="es-ES"/>
        </w:rPr>
        <w:t xml:space="preserve">la </w:t>
      </w:r>
      <w:r w:rsidRPr="00446636">
        <w:rPr>
          <w:rFonts w:ascii="Arial" w:hAnsi="Arial" w:cs="Arial"/>
          <w:sz w:val="28"/>
          <w:szCs w:val="28"/>
          <w:lang w:val="es-ES"/>
        </w:rPr>
        <w:t>exposición de motivos</w:t>
      </w:r>
      <w:r w:rsidR="00C14ED8">
        <w:rPr>
          <w:rFonts w:ascii="Arial" w:hAnsi="Arial" w:cs="Arial"/>
          <w:sz w:val="28"/>
          <w:szCs w:val="28"/>
          <w:lang w:val="es-ES"/>
        </w:rPr>
        <w:t>-</w:t>
      </w:r>
      <w:r w:rsidRPr="00446636">
        <w:rPr>
          <w:rFonts w:ascii="Arial" w:hAnsi="Arial" w:cs="Arial"/>
          <w:sz w:val="28"/>
          <w:szCs w:val="28"/>
          <w:lang w:val="es-ES"/>
        </w:rPr>
        <w:t xml:space="preserve"> </w:t>
      </w:r>
      <w:r w:rsidR="00D60131">
        <w:rPr>
          <w:rFonts w:ascii="Arial" w:hAnsi="Arial" w:cs="Arial"/>
          <w:sz w:val="28"/>
          <w:szCs w:val="28"/>
          <w:lang w:val="es-ES"/>
        </w:rPr>
        <w:t xml:space="preserve">la figura de feminicidio </w:t>
      </w:r>
      <w:r w:rsidRPr="00446636">
        <w:rPr>
          <w:rFonts w:ascii="Arial" w:hAnsi="Arial" w:cs="Arial"/>
          <w:sz w:val="28"/>
          <w:szCs w:val="28"/>
          <w:lang w:val="es-ES"/>
        </w:rPr>
        <w:t xml:space="preserve">se tipificó con la finalidad de dar cumplimiento a la Recomendación General número 19 de la Convención para la Eliminación de todas las formas de Discriminación Contra la Mujer </w:t>
      </w:r>
      <w:r w:rsidR="000A27CD">
        <w:rPr>
          <w:rFonts w:ascii="Arial" w:hAnsi="Arial" w:cs="Arial"/>
          <w:sz w:val="28"/>
          <w:szCs w:val="28"/>
          <w:lang w:val="es-ES"/>
        </w:rPr>
        <w:t>-</w:t>
      </w:r>
      <w:r w:rsidRPr="00446636">
        <w:rPr>
          <w:rFonts w:ascii="Arial" w:hAnsi="Arial" w:cs="Arial"/>
          <w:b/>
          <w:sz w:val="28"/>
          <w:szCs w:val="28"/>
          <w:lang w:val="es-ES"/>
        </w:rPr>
        <w:t>CEDAW</w:t>
      </w:r>
      <w:r w:rsidR="00BB4A0C">
        <w:rPr>
          <w:rFonts w:ascii="Arial" w:hAnsi="Arial" w:cs="Arial"/>
          <w:sz w:val="28"/>
          <w:szCs w:val="28"/>
          <w:lang w:val="es-ES"/>
        </w:rPr>
        <w:t>-</w:t>
      </w:r>
      <w:r w:rsidRPr="00446636">
        <w:rPr>
          <w:rFonts w:ascii="Arial" w:hAnsi="Arial" w:cs="Arial"/>
          <w:sz w:val="28"/>
          <w:szCs w:val="28"/>
          <w:lang w:val="es-ES"/>
        </w:rPr>
        <w:t xml:space="preserve"> y del Comité de Derechos Humanos del Pacto Internacional de Derechos Civiles y Políticos en cuya sesión 98° llevada a cabo en el año dos mil diez, recomendó a los Estados miembros de la Convención </w:t>
      </w:r>
      <w:r w:rsidR="00BB4A0C">
        <w:rPr>
          <w:rFonts w:ascii="Arial" w:hAnsi="Arial" w:cs="Arial"/>
          <w:sz w:val="28"/>
          <w:szCs w:val="28"/>
          <w:lang w:val="es-ES"/>
        </w:rPr>
        <w:t>la tipificación de dicho</w:t>
      </w:r>
      <w:r w:rsidRPr="00446636">
        <w:rPr>
          <w:rFonts w:ascii="Arial" w:hAnsi="Arial" w:cs="Arial"/>
          <w:sz w:val="28"/>
          <w:szCs w:val="28"/>
          <w:lang w:val="es-ES"/>
        </w:rPr>
        <w:t xml:space="preserve"> delito.</w:t>
      </w:r>
    </w:p>
    <w:p w:rsidR="00CC6D45" w:rsidRDefault="00CC6D45" w:rsidP="00CC6D45">
      <w:pPr>
        <w:ind w:left="709"/>
        <w:jc w:val="both"/>
        <w:rPr>
          <w:rFonts w:ascii="Arial" w:hAnsi="Arial" w:cs="Arial"/>
          <w:sz w:val="28"/>
          <w:szCs w:val="28"/>
        </w:rPr>
      </w:pPr>
    </w:p>
    <w:p w:rsidR="009F079F" w:rsidRPr="009F079F" w:rsidRDefault="00903B34" w:rsidP="009F079F">
      <w:pPr>
        <w:tabs>
          <w:tab w:val="left" w:pos="1574"/>
        </w:tabs>
        <w:ind w:left="709"/>
        <w:jc w:val="both"/>
        <w:rPr>
          <w:rFonts w:ascii="Arial" w:hAnsi="Arial" w:cs="Arial"/>
          <w:sz w:val="28"/>
          <w:szCs w:val="28"/>
          <w:lang w:val="es-ES"/>
        </w:rPr>
      </w:pPr>
      <w:r w:rsidRPr="00FF69DD">
        <w:rPr>
          <w:rFonts w:ascii="Arial" w:hAnsi="Arial" w:cs="Arial"/>
          <w:sz w:val="28"/>
          <w:szCs w:val="28"/>
        </w:rPr>
        <w:t>En ese contexto</w:t>
      </w:r>
      <w:r w:rsidRPr="00FF69DD">
        <w:rPr>
          <w:rFonts w:ascii="Arial" w:hAnsi="Arial" w:cs="Arial"/>
          <w:b/>
          <w:sz w:val="28"/>
          <w:szCs w:val="28"/>
        </w:rPr>
        <w:t xml:space="preserve"> </w:t>
      </w:r>
      <w:r w:rsidR="00E0323D">
        <w:rPr>
          <w:rFonts w:ascii="Arial" w:hAnsi="Arial" w:cs="Arial"/>
          <w:sz w:val="28"/>
          <w:szCs w:val="28"/>
        </w:rPr>
        <w:t>apuntó</w:t>
      </w:r>
      <w:r w:rsidRPr="00FF69DD">
        <w:rPr>
          <w:rFonts w:ascii="Arial" w:hAnsi="Arial" w:cs="Arial"/>
          <w:sz w:val="28"/>
          <w:szCs w:val="28"/>
        </w:rPr>
        <w:t xml:space="preserve"> </w:t>
      </w:r>
      <w:r w:rsidR="00E31196" w:rsidRPr="00FF69DD">
        <w:rPr>
          <w:rFonts w:ascii="Arial" w:hAnsi="Arial" w:cs="Arial"/>
          <w:sz w:val="28"/>
          <w:szCs w:val="28"/>
        </w:rPr>
        <w:t xml:space="preserve">que </w:t>
      </w:r>
      <w:r w:rsidR="009F079F" w:rsidRPr="009F079F">
        <w:rPr>
          <w:rFonts w:ascii="Arial" w:hAnsi="Arial" w:cs="Arial"/>
          <w:sz w:val="28"/>
          <w:szCs w:val="28"/>
          <w:lang w:val="es-ES"/>
        </w:rPr>
        <w:t>la definición del concepto “conductas de género”, no se limita a la defi</w:t>
      </w:r>
      <w:r w:rsidR="009F079F">
        <w:rPr>
          <w:rFonts w:ascii="Arial" w:hAnsi="Arial" w:cs="Arial"/>
          <w:sz w:val="28"/>
          <w:szCs w:val="28"/>
          <w:lang w:val="es-ES"/>
        </w:rPr>
        <w:t>nición del sexo de una persona,</w:t>
      </w:r>
      <w:r w:rsidR="009F079F" w:rsidRPr="009F079F">
        <w:rPr>
          <w:rFonts w:ascii="Arial" w:hAnsi="Arial" w:cs="Arial"/>
          <w:sz w:val="28"/>
          <w:szCs w:val="28"/>
          <w:lang w:val="es-ES"/>
        </w:rPr>
        <w:t xml:space="preserve"> sino que abarca todos los atributos, deberes y facultades construidos social e históricamente para las mujeres que han conducido a su subordinación por el sexo opuesto que ejerce control sobre su desarrollo y sexualidad y genera relaciones de poder desiguales entre hombres y mujeres. </w:t>
      </w:r>
    </w:p>
    <w:p w:rsidR="009F079F" w:rsidRDefault="009F079F" w:rsidP="00740940">
      <w:pPr>
        <w:tabs>
          <w:tab w:val="left" w:pos="1574"/>
        </w:tabs>
        <w:ind w:left="709"/>
        <w:jc w:val="both"/>
        <w:rPr>
          <w:rFonts w:ascii="Arial" w:hAnsi="Arial" w:cs="Arial"/>
          <w:sz w:val="28"/>
          <w:szCs w:val="28"/>
        </w:rPr>
      </w:pPr>
    </w:p>
    <w:p w:rsidR="009206B3" w:rsidRPr="009206B3" w:rsidRDefault="00280750" w:rsidP="009206B3">
      <w:pPr>
        <w:tabs>
          <w:tab w:val="left" w:pos="1574"/>
        </w:tabs>
        <w:ind w:left="709"/>
        <w:jc w:val="both"/>
        <w:rPr>
          <w:rFonts w:ascii="Arial" w:hAnsi="Arial" w:cs="Arial"/>
          <w:sz w:val="28"/>
          <w:szCs w:val="28"/>
          <w:lang w:val="es-ES"/>
        </w:rPr>
      </w:pPr>
      <w:r>
        <w:rPr>
          <w:rFonts w:ascii="Arial" w:hAnsi="Arial" w:cs="Arial"/>
          <w:sz w:val="28"/>
          <w:szCs w:val="28"/>
        </w:rPr>
        <w:t>Por lo que</w:t>
      </w:r>
      <w:r w:rsidR="009206B3">
        <w:rPr>
          <w:rFonts w:ascii="Arial" w:hAnsi="Arial" w:cs="Arial"/>
          <w:sz w:val="28"/>
          <w:szCs w:val="28"/>
        </w:rPr>
        <w:t xml:space="preserve"> concluyó que </w:t>
      </w:r>
      <w:r w:rsidR="009206B3" w:rsidRPr="009206B3">
        <w:rPr>
          <w:rFonts w:ascii="Arial" w:hAnsi="Arial" w:cs="Arial"/>
          <w:sz w:val="28"/>
          <w:szCs w:val="28"/>
          <w:lang w:val="es-ES"/>
        </w:rPr>
        <w:t>el término “conductas de género” contenido en el artículo 331 Bis 2 del Código Penal para el Estado de Nuevo León, se refiere a las agresiones derivadas del conjunto de ideas y creencias compartidas culturalmente acerca de cómo deben comportarse las mujeres.</w:t>
      </w:r>
    </w:p>
    <w:p w:rsidR="009206B3" w:rsidRDefault="009206B3" w:rsidP="00740940">
      <w:pPr>
        <w:tabs>
          <w:tab w:val="left" w:pos="1574"/>
        </w:tabs>
        <w:ind w:left="709"/>
        <w:jc w:val="both"/>
        <w:rPr>
          <w:rFonts w:ascii="Arial" w:hAnsi="Arial" w:cs="Arial"/>
          <w:sz w:val="28"/>
          <w:szCs w:val="28"/>
        </w:rPr>
      </w:pPr>
    </w:p>
    <w:p w:rsidR="0026067D" w:rsidRPr="0026067D" w:rsidRDefault="0026067D" w:rsidP="0026067D">
      <w:pPr>
        <w:tabs>
          <w:tab w:val="left" w:pos="1574"/>
        </w:tabs>
        <w:ind w:left="709"/>
        <w:jc w:val="both"/>
        <w:rPr>
          <w:rFonts w:ascii="Arial" w:hAnsi="Arial" w:cs="Arial"/>
          <w:sz w:val="28"/>
          <w:szCs w:val="28"/>
          <w:lang w:val="es-ES"/>
        </w:rPr>
      </w:pPr>
      <w:r>
        <w:rPr>
          <w:rFonts w:ascii="Arial" w:hAnsi="Arial" w:cs="Arial"/>
          <w:sz w:val="28"/>
          <w:szCs w:val="28"/>
        </w:rPr>
        <w:t xml:space="preserve">Así, estableció que </w:t>
      </w:r>
      <w:r w:rsidRPr="0026067D">
        <w:rPr>
          <w:rFonts w:ascii="Arial" w:hAnsi="Arial" w:cs="Arial"/>
          <w:sz w:val="28"/>
          <w:szCs w:val="28"/>
          <w:lang w:val="es-ES"/>
        </w:rPr>
        <w:t xml:space="preserve">la expresión </w:t>
      </w:r>
      <w:r>
        <w:rPr>
          <w:rFonts w:ascii="Arial" w:hAnsi="Arial" w:cs="Arial"/>
          <w:sz w:val="28"/>
          <w:szCs w:val="28"/>
          <w:lang w:val="es-ES"/>
        </w:rPr>
        <w:t>aludida</w:t>
      </w:r>
      <w:r w:rsidRPr="0026067D">
        <w:rPr>
          <w:rFonts w:ascii="Arial" w:hAnsi="Arial" w:cs="Arial"/>
          <w:sz w:val="28"/>
          <w:szCs w:val="28"/>
          <w:lang w:val="es-ES"/>
        </w:rPr>
        <w:t xml:space="preserve">, de ninguna manera genera problemas de interpretación lingüística, tampoco de ambigüedad y menos que sea un concepto vago e impreciso, </w:t>
      </w:r>
      <w:r>
        <w:rPr>
          <w:rFonts w:ascii="Arial" w:hAnsi="Arial" w:cs="Arial"/>
          <w:sz w:val="28"/>
          <w:szCs w:val="28"/>
          <w:lang w:val="es-ES"/>
        </w:rPr>
        <w:t xml:space="preserve">por tanto, era </w:t>
      </w:r>
      <w:r w:rsidRPr="0026067D">
        <w:rPr>
          <w:rFonts w:ascii="Arial" w:hAnsi="Arial" w:cs="Arial"/>
          <w:sz w:val="28"/>
          <w:szCs w:val="28"/>
          <w:lang w:val="es-ES"/>
        </w:rPr>
        <w:t xml:space="preserve">dable concluir que se refiere a todas aquellas acciones u omisiones que tiendan a mantener a la mujer en las funciones y actividades que histórica y tradicionalmente se le han asignado dentro de nuestra sociedad </w:t>
      </w:r>
      <w:r>
        <w:rPr>
          <w:rFonts w:ascii="Arial" w:hAnsi="Arial" w:cs="Arial"/>
          <w:sz w:val="28"/>
          <w:szCs w:val="28"/>
          <w:lang w:val="es-ES"/>
        </w:rPr>
        <w:t>(</w:t>
      </w:r>
      <w:r w:rsidRPr="0026067D">
        <w:rPr>
          <w:rFonts w:ascii="Arial" w:hAnsi="Arial" w:cs="Arial"/>
          <w:sz w:val="28"/>
          <w:szCs w:val="28"/>
          <w:lang w:val="es-ES"/>
        </w:rPr>
        <w:t xml:space="preserve">ama de casa y al cuidado de los </w:t>
      </w:r>
      <w:r w:rsidRPr="0026067D">
        <w:rPr>
          <w:rFonts w:ascii="Arial" w:hAnsi="Arial" w:cs="Arial"/>
          <w:sz w:val="28"/>
          <w:szCs w:val="28"/>
          <w:lang w:val="es-ES"/>
        </w:rPr>
        <w:lastRenderedPageBreak/>
        <w:t>hijos</w:t>
      </w:r>
      <w:r>
        <w:rPr>
          <w:rFonts w:ascii="Arial" w:hAnsi="Arial" w:cs="Arial"/>
          <w:sz w:val="28"/>
          <w:szCs w:val="28"/>
          <w:lang w:val="es-ES"/>
        </w:rPr>
        <w:t>, sin independencia económica)</w:t>
      </w:r>
      <w:r w:rsidRPr="0026067D">
        <w:rPr>
          <w:rFonts w:ascii="Arial" w:hAnsi="Arial" w:cs="Arial"/>
          <w:sz w:val="28"/>
          <w:szCs w:val="28"/>
          <w:lang w:val="es-ES"/>
        </w:rPr>
        <w:t xml:space="preserve"> las cuales tienen por finalidad mantenerla en la situación de subordinación del sexo opuesto, impid</w:t>
      </w:r>
      <w:r>
        <w:rPr>
          <w:rFonts w:ascii="Arial" w:hAnsi="Arial" w:cs="Arial"/>
          <w:sz w:val="28"/>
          <w:szCs w:val="28"/>
          <w:lang w:val="es-ES"/>
        </w:rPr>
        <w:t xml:space="preserve">iendo el avance de las mujeres </w:t>
      </w:r>
      <w:r w:rsidRPr="0026067D">
        <w:rPr>
          <w:rFonts w:ascii="Arial" w:hAnsi="Arial" w:cs="Arial"/>
          <w:sz w:val="28"/>
          <w:szCs w:val="28"/>
          <w:lang w:val="es-ES"/>
        </w:rPr>
        <w:t xml:space="preserve">en paridad con el hombre. </w:t>
      </w:r>
    </w:p>
    <w:p w:rsidR="00280750" w:rsidRDefault="00280750" w:rsidP="000F14D6">
      <w:pPr>
        <w:tabs>
          <w:tab w:val="left" w:pos="1574"/>
        </w:tabs>
        <w:ind w:left="709"/>
        <w:jc w:val="both"/>
        <w:rPr>
          <w:rFonts w:ascii="Arial" w:hAnsi="Arial" w:cs="Arial"/>
          <w:sz w:val="28"/>
          <w:szCs w:val="28"/>
        </w:rPr>
      </w:pPr>
    </w:p>
    <w:p w:rsidR="0079297A" w:rsidRPr="0079297A" w:rsidRDefault="003C3C3C" w:rsidP="0079297A">
      <w:pPr>
        <w:tabs>
          <w:tab w:val="left" w:pos="1185"/>
        </w:tabs>
        <w:ind w:left="709"/>
        <w:jc w:val="both"/>
        <w:rPr>
          <w:rFonts w:ascii="Arial" w:hAnsi="Arial" w:cs="Arial"/>
          <w:sz w:val="28"/>
          <w:szCs w:val="28"/>
          <w:lang w:val="es-ES"/>
        </w:rPr>
      </w:pPr>
      <w:r>
        <w:rPr>
          <w:rFonts w:ascii="Arial" w:hAnsi="Arial" w:cs="Arial"/>
          <w:sz w:val="28"/>
          <w:szCs w:val="28"/>
        </w:rPr>
        <w:t>En adició</w:t>
      </w:r>
      <w:r w:rsidR="00E80008">
        <w:rPr>
          <w:rFonts w:ascii="Arial" w:hAnsi="Arial" w:cs="Arial"/>
          <w:sz w:val="28"/>
          <w:szCs w:val="28"/>
        </w:rPr>
        <w:t>n a lo que antecede</w:t>
      </w:r>
      <w:r w:rsidR="0079297A">
        <w:rPr>
          <w:rFonts w:ascii="Arial" w:hAnsi="Arial" w:cs="Arial"/>
          <w:sz w:val="28"/>
          <w:szCs w:val="28"/>
        </w:rPr>
        <w:t>,</w:t>
      </w:r>
      <w:r w:rsidR="00E80008">
        <w:rPr>
          <w:rFonts w:ascii="Arial" w:hAnsi="Arial" w:cs="Arial"/>
          <w:sz w:val="28"/>
          <w:szCs w:val="28"/>
        </w:rPr>
        <w:t xml:space="preserve"> refirió que</w:t>
      </w:r>
      <w:r>
        <w:rPr>
          <w:rFonts w:ascii="Arial" w:hAnsi="Arial" w:cs="Arial"/>
          <w:sz w:val="28"/>
          <w:szCs w:val="28"/>
        </w:rPr>
        <w:t xml:space="preserve"> </w:t>
      </w:r>
      <w:r w:rsidR="00E80008">
        <w:rPr>
          <w:rFonts w:ascii="Arial" w:hAnsi="Arial" w:cs="Arial"/>
          <w:sz w:val="28"/>
          <w:szCs w:val="28"/>
        </w:rPr>
        <w:t xml:space="preserve">entonces las </w:t>
      </w:r>
      <w:r w:rsidR="00E80008" w:rsidRPr="002768E7">
        <w:rPr>
          <w:rFonts w:ascii="Arial" w:hAnsi="Arial"/>
          <w:sz w:val="28"/>
          <w:lang w:val="es-ES"/>
        </w:rPr>
        <w:t>conductas de género</w:t>
      </w:r>
      <w:r w:rsidR="00104B28">
        <w:rPr>
          <w:rFonts w:ascii="Arial" w:hAnsi="Arial"/>
          <w:sz w:val="28"/>
          <w:lang w:val="es-ES"/>
        </w:rPr>
        <w:t xml:space="preserve"> que</w:t>
      </w:r>
      <w:r w:rsidR="00E80008" w:rsidRPr="002768E7">
        <w:rPr>
          <w:rFonts w:ascii="Arial" w:hAnsi="Arial"/>
          <w:sz w:val="28"/>
          <w:lang w:val="es-ES"/>
        </w:rPr>
        <w:t xml:space="preserve"> pueden contenerse en dicho concepto</w:t>
      </w:r>
      <w:r w:rsidR="00E80008">
        <w:rPr>
          <w:rFonts w:ascii="Arial" w:hAnsi="Arial"/>
          <w:sz w:val="28"/>
          <w:lang w:val="es-ES"/>
        </w:rPr>
        <w:t xml:space="preserve"> son </w:t>
      </w:r>
      <w:r w:rsidR="00104B28" w:rsidRPr="00104B28">
        <w:rPr>
          <w:rFonts w:ascii="Arial" w:hAnsi="Arial" w:cs="Arial"/>
          <w:sz w:val="28"/>
          <w:szCs w:val="28"/>
          <w:lang w:val="es-ES"/>
        </w:rPr>
        <w:t xml:space="preserve">todas aquellas agresiones motivadas por la cultura en la que históricamente se ha considerado a la mujer como inferior o subordinada al hombre y sus papeles estereotipados </w:t>
      </w:r>
      <w:r w:rsidR="005F7AAD">
        <w:rPr>
          <w:rFonts w:ascii="Arial" w:hAnsi="Arial" w:cs="Arial"/>
          <w:sz w:val="28"/>
          <w:szCs w:val="28"/>
          <w:lang w:val="es-ES"/>
        </w:rPr>
        <w:t>-</w:t>
      </w:r>
      <w:r w:rsidR="00104B28" w:rsidRPr="00104B28">
        <w:rPr>
          <w:rFonts w:ascii="Arial" w:hAnsi="Arial" w:cs="Arial"/>
          <w:sz w:val="28"/>
          <w:szCs w:val="28"/>
          <w:lang w:val="es-ES"/>
        </w:rPr>
        <w:t>labores domésticas y</w:t>
      </w:r>
      <w:r w:rsidR="0079297A">
        <w:rPr>
          <w:rFonts w:ascii="Arial" w:hAnsi="Arial" w:cs="Arial"/>
          <w:sz w:val="28"/>
          <w:szCs w:val="28"/>
          <w:lang w:val="es-ES"/>
        </w:rPr>
        <w:t xml:space="preserve"> al cuidado de los hijos-, </w:t>
      </w:r>
      <w:r w:rsidR="0079297A" w:rsidRPr="0079297A">
        <w:rPr>
          <w:rFonts w:ascii="Arial" w:hAnsi="Arial" w:cs="Arial"/>
          <w:sz w:val="28"/>
          <w:szCs w:val="28"/>
          <w:lang w:val="es-ES"/>
        </w:rPr>
        <w:t xml:space="preserve">en la que se justifica la violencia contra la mujer para dominarla y que continúe en esas funciones o roles establecidos. </w:t>
      </w:r>
    </w:p>
    <w:p w:rsidR="00E80008" w:rsidRDefault="00E80008" w:rsidP="00017200">
      <w:pPr>
        <w:tabs>
          <w:tab w:val="left" w:pos="1185"/>
        </w:tabs>
        <w:ind w:left="709"/>
        <w:jc w:val="both"/>
        <w:rPr>
          <w:rFonts w:ascii="Arial" w:hAnsi="Arial" w:cs="Arial"/>
          <w:sz w:val="28"/>
          <w:szCs w:val="28"/>
        </w:rPr>
      </w:pPr>
    </w:p>
    <w:p w:rsidR="00421EA4" w:rsidRPr="00421EA4" w:rsidRDefault="0079297A" w:rsidP="00421EA4">
      <w:pPr>
        <w:tabs>
          <w:tab w:val="left" w:pos="1185"/>
        </w:tabs>
        <w:ind w:left="709"/>
        <w:jc w:val="both"/>
        <w:rPr>
          <w:rFonts w:ascii="Arial" w:hAnsi="Arial" w:cs="Arial"/>
          <w:sz w:val="28"/>
          <w:szCs w:val="28"/>
          <w:lang w:val="es-ES"/>
        </w:rPr>
      </w:pPr>
      <w:r>
        <w:rPr>
          <w:rFonts w:ascii="Arial" w:hAnsi="Arial" w:cs="Arial"/>
          <w:sz w:val="28"/>
          <w:szCs w:val="28"/>
        </w:rPr>
        <w:t>Agregó que</w:t>
      </w:r>
      <w:r w:rsidR="00421EA4">
        <w:rPr>
          <w:rFonts w:ascii="Arial" w:hAnsi="Arial" w:cs="Arial"/>
          <w:sz w:val="28"/>
          <w:szCs w:val="28"/>
        </w:rPr>
        <w:t xml:space="preserve"> </w:t>
      </w:r>
      <w:r w:rsidR="00421EA4" w:rsidRPr="00421EA4">
        <w:rPr>
          <w:rFonts w:ascii="Arial" w:hAnsi="Arial" w:cs="Arial"/>
          <w:sz w:val="28"/>
          <w:szCs w:val="28"/>
          <w:lang w:val="es-ES"/>
        </w:rPr>
        <w:t xml:space="preserve">esas conductas en concurrencia con todas aquellas que el legislador estableció en el supuesto que prevé el artículo tildado de inconstitucional, esto es, cuando la víctima presente signos de violencia sexual de cualquier tipo; cuando exista evidencia de cualquier tipo de violencia, o de amenazas, acoso, hostigamiento o lesiones del sujeto activo en contra de la víctima, o cuando a la víctima se le hayan infligido actos infamantes, degradantes o mutilaciones, de manera previa o posterior a la privación de la vida, permiten que se actualice el supuesto que el quejoso tilda de inconstitucional. </w:t>
      </w:r>
    </w:p>
    <w:p w:rsidR="00421EA4" w:rsidRDefault="00421EA4" w:rsidP="00017200">
      <w:pPr>
        <w:tabs>
          <w:tab w:val="left" w:pos="1185"/>
        </w:tabs>
        <w:ind w:left="709"/>
        <w:jc w:val="both"/>
        <w:rPr>
          <w:rFonts w:ascii="Arial" w:hAnsi="Arial" w:cs="Arial"/>
          <w:sz w:val="28"/>
          <w:szCs w:val="28"/>
        </w:rPr>
      </w:pPr>
    </w:p>
    <w:p w:rsidR="00550702" w:rsidRPr="00550702" w:rsidRDefault="00550702" w:rsidP="00122D9A">
      <w:pPr>
        <w:pStyle w:val="Prrafodelista"/>
        <w:tabs>
          <w:tab w:val="left" w:pos="1574"/>
        </w:tabs>
        <w:ind w:left="709"/>
        <w:jc w:val="both"/>
        <w:rPr>
          <w:rFonts w:ascii="Arial" w:hAnsi="Arial" w:cs="Arial"/>
          <w:sz w:val="28"/>
          <w:szCs w:val="28"/>
        </w:rPr>
      </w:pPr>
      <w:r>
        <w:rPr>
          <w:rFonts w:ascii="Arial" w:hAnsi="Arial" w:cs="Arial"/>
          <w:sz w:val="28"/>
          <w:szCs w:val="28"/>
        </w:rPr>
        <w:t xml:space="preserve">Enfatizó </w:t>
      </w:r>
      <w:r w:rsidRPr="00550702">
        <w:rPr>
          <w:rFonts w:ascii="Arial" w:hAnsi="Arial" w:cs="Arial"/>
          <w:sz w:val="28"/>
          <w:szCs w:val="28"/>
          <w:lang w:val="es-ES"/>
        </w:rPr>
        <w:t>que al describir el artículo 331 Bis 2 del Código Penal para el Estado de Nuevo León con suficiente precisión</w:t>
      </w:r>
      <w:r>
        <w:rPr>
          <w:rFonts w:ascii="Arial" w:hAnsi="Arial" w:cs="Arial"/>
          <w:sz w:val="28"/>
          <w:szCs w:val="28"/>
          <w:lang w:val="es-ES"/>
        </w:rPr>
        <w:t xml:space="preserve"> qué conductas están prohibidas</w:t>
      </w:r>
      <w:r w:rsidRPr="00550702">
        <w:rPr>
          <w:rFonts w:ascii="Arial" w:hAnsi="Arial" w:cs="Arial"/>
          <w:sz w:val="28"/>
          <w:szCs w:val="28"/>
          <w:lang w:val="es-ES"/>
        </w:rPr>
        <w:t xml:space="preserve"> </w:t>
      </w:r>
      <w:r>
        <w:rPr>
          <w:rFonts w:ascii="Arial" w:hAnsi="Arial" w:cs="Arial"/>
          <w:sz w:val="28"/>
          <w:szCs w:val="28"/>
          <w:lang w:val="es-ES"/>
        </w:rPr>
        <w:t>se cumplió</w:t>
      </w:r>
      <w:r w:rsidRPr="00550702">
        <w:rPr>
          <w:rFonts w:ascii="Arial" w:hAnsi="Arial" w:cs="Arial"/>
          <w:sz w:val="28"/>
          <w:szCs w:val="28"/>
          <w:lang w:val="es-ES"/>
        </w:rPr>
        <w:t xml:space="preserve"> con el mandato de </w:t>
      </w:r>
      <w:proofErr w:type="spellStart"/>
      <w:r w:rsidRPr="00550702">
        <w:rPr>
          <w:rFonts w:ascii="Arial" w:hAnsi="Arial" w:cs="Arial"/>
          <w:sz w:val="28"/>
          <w:szCs w:val="28"/>
          <w:lang w:val="es-ES"/>
        </w:rPr>
        <w:t>taxatividad</w:t>
      </w:r>
      <w:proofErr w:type="spellEnd"/>
      <w:r w:rsidRPr="00550702">
        <w:rPr>
          <w:rFonts w:ascii="Arial" w:hAnsi="Arial" w:cs="Arial"/>
          <w:sz w:val="28"/>
          <w:szCs w:val="28"/>
          <w:lang w:val="es-ES"/>
        </w:rPr>
        <w:t xml:space="preserve"> </w:t>
      </w:r>
      <w:r>
        <w:rPr>
          <w:rFonts w:ascii="Arial" w:hAnsi="Arial" w:cs="Arial"/>
          <w:sz w:val="28"/>
          <w:szCs w:val="28"/>
          <w:lang w:val="es-ES"/>
        </w:rPr>
        <w:t xml:space="preserve">contemplado en </w:t>
      </w:r>
      <w:r w:rsidR="00FE4528">
        <w:rPr>
          <w:rFonts w:ascii="Arial" w:hAnsi="Arial" w:cs="Arial"/>
          <w:sz w:val="28"/>
          <w:szCs w:val="28"/>
          <w:lang w:val="es-ES"/>
        </w:rPr>
        <w:t xml:space="preserve">el artículo 14 constitucional, </w:t>
      </w:r>
      <w:r w:rsidRPr="00550702">
        <w:rPr>
          <w:rFonts w:ascii="Arial" w:hAnsi="Arial" w:cs="Arial"/>
          <w:sz w:val="28"/>
          <w:szCs w:val="28"/>
          <w:lang w:val="es-ES"/>
        </w:rPr>
        <w:t xml:space="preserve">por tanto, </w:t>
      </w:r>
      <w:r w:rsidR="00FE4528">
        <w:rPr>
          <w:rFonts w:ascii="Arial" w:hAnsi="Arial" w:cs="Arial"/>
          <w:sz w:val="28"/>
          <w:szCs w:val="28"/>
          <w:lang w:val="es-ES"/>
        </w:rPr>
        <w:t>resultaba constitucional</w:t>
      </w:r>
      <w:r w:rsidRPr="00550702">
        <w:rPr>
          <w:rFonts w:ascii="Arial" w:hAnsi="Arial" w:cs="Arial"/>
          <w:sz w:val="28"/>
          <w:szCs w:val="28"/>
          <w:lang w:val="es-ES"/>
        </w:rPr>
        <w:t>.</w:t>
      </w:r>
    </w:p>
    <w:p w:rsidR="00550702" w:rsidRDefault="00550702" w:rsidP="00550702">
      <w:pPr>
        <w:tabs>
          <w:tab w:val="left" w:pos="1574"/>
        </w:tabs>
        <w:jc w:val="both"/>
        <w:rPr>
          <w:rFonts w:ascii="Arial" w:hAnsi="Arial" w:cs="Arial"/>
          <w:sz w:val="28"/>
          <w:szCs w:val="28"/>
        </w:rPr>
      </w:pPr>
    </w:p>
    <w:p w:rsidR="008F7CA5" w:rsidRDefault="00EE1464" w:rsidP="008F7CA5">
      <w:pPr>
        <w:pStyle w:val="Prrafodelista"/>
        <w:numPr>
          <w:ilvl w:val="0"/>
          <w:numId w:val="4"/>
        </w:numPr>
        <w:tabs>
          <w:tab w:val="left" w:pos="1574"/>
        </w:tabs>
        <w:ind w:left="709"/>
        <w:jc w:val="both"/>
        <w:rPr>
          <w:rFonts w:ascii="Arial" w:hAnsi="Arial" w:cs="Arial"/>
          <w:sz w:val="28"/>
          <w:szCs w:val="28"/>
          <w:lang w:val="es-ES"/>
        </w:rPr>
      </w:pPr>
      <w:r w:rsidRPr="00E86E81">
        <w:rPr>
          <w:rFonts w:ascii="Arial" w:hAnsi="Arial" w:cs="Arial"/>
          <w:sz w:val="28"/>
          <w:szCs w:val="28"/>
        </w:rPr>
        <w:t xml:space="preserve">Por otra parte, declaró </w:t>
      </w:r>
      <w:r w:rsidRPr="00E86E81">
        <w:rPr>
          <w:rFonts w:ascii="Arial" w:hAnsi="Arial" w:cs="Arial"/>
          <w:b/>
          <w:sz w:val="28"/>
          <w:szCs w:val="28"/>
        </w:rPr>
        <w:t>infundada</w:t>
      </w:r>
      <w:r w:rsidRPr="00E86E81">
        <w:rPr>
          <w:rFonts w:ascii="Arial" w:hAnsi="Arial" w:cs="Arial"/>
          <w:sz w:val="28"/>
          <w:szCs w:val="28"/>
        </w:rPr>
        <w:t xml:space="preserve"> la manifestación en la que </w:t>
      </w:r>
      <w:r w:rsidRPr="00E86E81">
        <w:rPr>
          <w:rFonts w:ascii="Arial" w:hAnsi="Arial" w:cs="Arial"/>
          <w:sz w:val="28"/>
          <w:szCs w:val="28"/>
          <w:lang w:val="es-ES"/>
        </w:rPr>
        <w:t>el quejoso alegó que el delito se actualiza cuando además concurran las conductas concretas establecidas en las fracciones del numeral cuestionado</w:t>
      </w:r>
      <w:r w:rsidR="00E86E81" w:rsidRPr="00E86E81">
        <w:rPr>
          <w:rFonts w:ascii="Arial" w:hAnsi="Arial" w:cs="Arial"/>
          <w:sz w:val="28"/>
          <w:szCs w:val="28"/>
          <w:lang w:val="es-ES"/>
        </w:rPr>
        <w:t>;</w:t>
      </w:r>
      <w:r w:rsidRPr="00E86E81">
        <w:rPr>
          <w:rFonts w:ascii="Arial" w:hAnsi="Arial" w:cs="Arial"/>
          <w:sz w:val="28"/>
          <w:szCs w:val="28"/>
          <w:lang w:val="es-ES"/>
        </w:rPr>
        <w:t xml:space="preserve"> </w:t>
      </w:r>
      <w:r w:rsidR="00E86E81" w:rsidRPr="00E86E81">
        <w:rPr>
          <w:rFonts w:ascii="Arial" w:hAnsi="Arial" w:cs="Arial"/>
          <w:sz w:val="28"/>
          <w:szCs w:val="28"/>
          <w:lang w:val="es-ES"/>
        </w:rPr>
        <w:t xml:space="preserve">esto en razón que para la actualización del delito sólo es necesario </w:t>
      </w:r>
      <w:r w:rsidR="005638C6" w:rsidRPr="00E86E81">
        <w:rPr>
          <w:rFonts w:ascii="Arial" w:hAnsi="Arial" w:cs="Arial"/>
          <w:sz w:val="28"/>
          <w:szCs w:val="28"/>
          <w:lang w:val="es-ES"/>
        </w:rPr>
        <w:t>“cualquiera” de las circunstancias que se contienen en sus fracciones</w:t>
      </w:r>
      <w:r w:rsidR="00E86E81" w:rsidRPr="00E86E81">
        <w:rPr>
          <w:rFonts w:ascii="Arial" w:hAnsi="Arial" w:cs="Arial"/>
          <w:sz w:val="28"/>
          <w:szCs w:val="28"/>
          <w:lang w:val="es-ES"/>
        </w:rPr>
        <w:t xml:space="preserve"> siguientes (</w:t>
      </w:r>
      <w:r w:rsidR="005638C6" w:rsidRPr="00E86E81">
        <w:rPr>
          <w:rFonts w:ascii="Arial" w:hAnsi="Arial" w:cs="Arial"/>
          <w:sz w:val="28"/>
          <w:szCs w:val="28"/>
          <w:lang w:val="es-ES"/>
        </w:rPr>
        <w:t>no todas sino alguna o algunas de ellas</w:t>
      </w:r>
      <w:r w:rsidR="00E86E81" w:rsidRPr="00E86E81">
        <w:rPr>
          <w:rFonts w:ascii="Arial" w:hAnsi="Arial" w:cs="Arial"/>
          <w:sz w:val="28"/>
          <w:szCs w:val="28"/>
          <w:lang w:val="es-ES"/>
        </w:rPr>
        <w:t xml:space="preserve">), por tanto, tampoco advirtió que se afectara </w:t>
      </w:r>
      <w:r w:rsidR="005638C6" w:rsidRPr="00E86E81">
        <w:rPr>
          <w:rFonts w:ascii="Arial" w:hAnsi="Arial" w:cs="Arial"/>
          <w:sz w:val="28"/>
          <w:szCs w:val="28"/>
          <w:lang w:val="es-ES"/>
        </w:rPr>
        <w:t xml:space="preserve">su interpretación sistemática, pues </w:t>
      </w:r>
      <w:r w:rsidR="00E86E81">
        <w:rPr>
          <w:rFonts w:ascii="Arial" w:hAnsi="Arial" w:cs="Arial"/>
          <w:sz w:val="28"/>
          <w:szCs w:val="28"/>
          <w:lang w:val="es-ES"/>
        </w:rPr>
        <w:t xml:space="preserve">a su consideración </w:t>
      </w:r>
      <w:r w:rsidR="005638C6" w:rsidRPr="00E86E81">
        <w:rPr>
          <w:rFonts w:ascii="Arial" w:hAnsi="Arial" w:cs="Arial"/>
          <w:sz w:val="28"/>
          <w:szCs w:val="28"/>
          <w:lang w:val="es-ES"/>
        </w:rPr>
        <w:t xml:space="preserve">esos supuestos guardan relación entre sí, ya que aluden a la violencia en sus diversos tipos, entre ellas, sexual, física, psicológica, infligidas a la víctima de manera previa o posterior a la privación de la vida. </w:t>
      </w:r>
    </w:p>
    <w:p w:rsidR="008F7CA5" w:rsidRPr="008F7CA5" w:rsidRDefault="008F7CA5" w:rsidP="008F7CA5">
      <w:pPr>
        <w:pStyle w:val="Prrafodelista"/>
        <w:rPr>
          <w:rFonts w:ascii="Arial" w:hAnsi="Arial" w:cs="Arial"/>
          <w:sz w:val="28"/>
          <w:szCs w:val="28"/>
        </w:rPr>
      </w:pPr>
    </w:p>
    <w:p w:rsidR="00993A55" w:rsidRPr="00993A55" w:rsidRDefault="00AC357F" w:rsidP="008F7CA5">
      <w:pPr>
        <w:pStyle w:val="Prrafodelista"/>
        <w:numPr>
          <w:ilvl w:val="0"/>
          <w:numId w:val="4"/>
        </w:numPr>
        <w:tabs>
          <w:tab w:val="left" w:pos="1574"/>
        </w:tabs>
        <w:ind w:left="709"/>
        <w:jc w:val="both"/>
        <w:rPr>
          <w:rFonts w:ascii="Arial" w:hAnsi="Arial" w:cs="Arial"/>
          <w:sz w:val="28"/>
          <w:szCs w:val="28"/>
          <w:lang w:val="es-ES"/>
        </w:rPr>
      </w:pPr>
      <w:r w:rsidRPr="008F7CA5">
        <w:rPr>
          <w:rFonts w:ascii="Arial" w:hAnsi="Arial" w:cs="Arial"/>
          <w:sz w:val="28"/>
          <w:szCs w:val="28"/>
        </w:rPr>
        <w:lastRenderedPageBreak/>
        <w:t xml:space="preserve">De igual manera declaró </w:t>
      </w:r>
      <w:r w:rsidRPr="008F7CA5">
        <w:rPr>
          <w:rFonts w:ascii="Arial" w:hAnsi="Arial" w:cs="Arial"/>
          <w:b/>
          <w:sz w:val="28"/>
          <w:szCs w:val="28"/>
        </w:rPr>
        <w:t>infundado</w:t>
      </w:r>
      <w:r w:rsidRPr="008F7CA5">
        <w:rPr>
          <w:rFonts w:ascii="Arial" w:hAnsi="Arial" w:cs="Arial"/>
          <w:sz w:val="28"/>
          <w:szCs w:val="28"/>
        </w:rPr>
        <w:t xml:space="preserve"> el concepto del quejoso en el que refirió que la responsable </w:t>
      </w:r>
      <w:r w:rsidRPr="008F7CA5">
        <w:rPr>
          <w:rFonts w:ascii="Arial" w:hAnsi="Arial"/>
          <w:sz w:val="28"/>
          <w:lang w:val="es-ES" w:eastAsia="es-ES"/>
        </w:rPr>
        <w:t>fue omisa</w:t>
      </w:r>
      <w:r w:rsidR="0062024D">
        <w:rPr>
          <w:rFonts w:ascii="Arial" w:hAnsi="Arial"/>
          <w:sz w:val="28"/>
          <w:lang w:val="es-ES" w:eastAsia="es-ES"/>
        </w:rPr>
        <w:t xml:space="preserve"> en</w:t>
      </w:r>
      <w:r w:rsidRPr="008F7CA5">
        <w:rPr>
          <w:rFonts w:ascii="Arial" w:hAnsi="Arial"/>
          <w:sz w:val="28"/>
          <w:lang w:val="es-ES" w:eastAsia="es-ES"/>
        </w:rPr>
        <w:t xml:space="preserve"> fundamentar y motivar por qué el homicidio se considera como feminicidio, ya que no quedó demostrado que la privación de la vida de la víctima se hubiera efectuado por conductas de género, como lo establece el artículo im</w:t>
      </w:r>
      <w:r w:rsidR="00993A55">
        <w:rPr>
          <w:rFonts w:ascii="Arial" w:hAnsi="Arial"/>
          <w:sz w:val="28"/>
          <w:lang w:val="es-ES" w:eastAsia="es-ES"/>
        </w:rPr>
        <w:t>pugnado.</w:t>
      </w:r>
    </w:p>
    <w:p w:rsidR="00993A55" w:rsidRPr="00993A55" w:rsidRDefault="00993A55" w:rsidP="00993A55">
      <w:pPr>
        <w:pStyle w:val="Prrafodelista"/>
        <w:rPr>
          <w:rFonts w:ascii="Arial" w:hAnsi="Arial"/>
          <w:sz w:val="28"/>
          <w:lang w:val="es-ES" w:eastAsia="es-ES"/>
        </w:rPr>
      </w:pPr>
    </w:p>
    <w:p w:rsidR="00B0436A" w:rsidRPr="00B0436A" w:rsidRDefault="00993A55" w:rsidP="00B0436A">
      <w:pPr>
        <w:pStyle w:val="Prrafodelista"/>
        <w:tabs>
          <w:tab w:val="left" w:pos="1574"/>
        </w:tabs>
        <w:ind w:left="709"/>
        <w:jc w:val="both"/>
        <w:rPr>
          <w:rFonts w:ascii="Arial" w:hAnsi="Arial" w:cs="Arial"/>
          <w:sz w:val="28"/>
          <w:szCs w:val="28"/>
          <w:lang w:val="es-ES"/>
        </w:rPr>
      </w:pPr>
      <w:r>
        <w:rPr>
          <w:rFonts w:ascii="Arial" w:hAnsi="Arial"/>
          <w:sz w:val="28"/>
          <w:lang w:val="es-ES" w:eastAsia="es-ES"/>
        </w:rPr>
        <w:t>Lo anterior,</w:t>
      </w:r>
      <w:r w:rsidR="00C358B3">
        <w:rPr>
          <w:rFonts w:ascii="Arial" w:hAnsi="Arial"/>
          <w:sz w:val="28"/>
          <w:lang w:val="es-ES" w:eastAsia="es-ES"/>
        </w:rPr>
        <w:t xml:space="preserve"> en virtud que contario a </w:t>
      </w:r>
      <w:r>
        <w:rPr>
          <w:rFonts w:ascii="Arial" w:hAnsi="Arial"/>
          <w:sz w:val="28"/>
          <w:lang w:val="es-ES" w:eastAsia="es-ES"/>
        </w:rPr>
        <w:t>lo alegado</w:t>
      </w:r>
      <w:r w:rsidR="00C358B3">
        <w:rPr>
          <w:rFonts w:ascii="Arial" w:hAnsi="Arial"/>
          <w:sz w:val="28"/>
          <w:lang w:val="es-ES" w:eastAsia="es-ES"/>
        </w:rPr>
        <w:t>, si se expresaron los motivos y fundamentos</w:t>
      </w:r>
      <w:r>
        <w:rPr>
          <w:rFonts w:ascii="Arial" w:hAnsi="Arial"/>
          <w:sz w:val="28"/>
          <w:lang w:val="es-ES" w:eastAsia="es-ES"/>
        </w:rPr>
        <w:t xml:space="preserve">, además que la </w:t>
      </w:r>
      <w:r w:rsidR="005828AC" w:rsidRPr="00993A55">
        <w:rPr>
          <w:rFonts w:ascii="Arial" w:hAnsi="Arial" w:cs="Arial"/>
          <w:sz w:val="28"/>
          <w:szCs w:val="28"/>
          <w:lang w:val="es-ES"/>
        </w:rPr>
        <w:t>Sala responsable razonó que para considerar actualizado el delito de feminicidio, atendió a las circunstancias específicas de los hechos sometidos a su jurisdicci</w:t>
      </w:r>
      <w:r w:rsidR="00B0436A">
        <w:rPr>
          <w:rFonts w:ascii="Arial" w:hAnsi="Arial" w:cs="Arial"/>
          <w:sz w:val="28"/>
          <w:szCs w:val="28"/>
          <w:lang w:val="es-ES"/>
        </w:rPr>
        <w:t xml:space="preserve">ón, en razón que el activo </w:t>
      </w:r>
      <w:r w:rsidR="00B0436A" w:rsidRPr="00B0436A">
        <w:rPr>
          <w:rFonts w:ascii="Arial" w:hAnsi="Arial" w:cs="Arial"/>
          <w:sz w:val="28"/>
          <w:szCs w:val="28"/>
          <w:lang w:val="es-ES"/>
        </w:rPr>
        <w:t xml:space="preserve">ejerció actos de superioridad sobre la víctima para que ésta continuara subordinada, debido a que aproximadamente un mes antes de los hechos la agredió con un cuchillo causándole diversas lesiones de gravedad, siguiéndosele proceso por la comisión de los delitos de violencia familiar y lesiones, </w:t>
      </w:r>
      <w:r w:rsidR="005F7AAD" w:rsidRPr="00B0436A">
        <w:rPr>
          <w:rFonts w:ascii="Arial" w:hAnsi="Arial" w:cs="Arial"/>
          <w:sz w:val="28"/>
          <w:szCs w:val="28"/>
          <w:lang w:val="es-ES"/>
        </w:rPr>
        <w:t>dictando</w:t>
      </w:r>
      <w:r w:rsidR="00B0436A" w:rsidRPr="00B0436A">
        <w:rPr>
          <w:rFonts w:ascii="Arial" w:hAnsi="Arial" w:cs="Arial"/>
          <w:sz w:val="28"/>
          <w:szCs w:val="28"/>
          <w:lang w:val="es-ES"/>
        </w:rPr>
        <w:t xml:space="preserve"> sentencia de condena. </w:t>
      </w:r>
    </w:p>
    <w:p w:rsidR="00B0436A" w:rsidRDefault="00B0436A" w:rsidP="00EE1464">
      <w:pPr>
        <w:pStyle w:val="Prrafodelista"/>
        <w:rPr>
          <w:rFonts w:ascii="Arial" w:hAnsi="Arial" w:cs="Arial"/>
          <w:sz w:val="28"/>
          <w:szCs w:val="28"/>
        </w:rPr>
      </w:pPr>
    </w:p>
    <w:p w:rsidR="00143130" w:rsidRPr="00143130" w:rsidRDefault="00781646" w:rsidP="00122D9A">
      <w:pPr>
        <w:pStyle w:val="Prrafodelista"/>
        <w:tabs>
          <w:tab w:val="left" w:pos="1574"/>
        </w:tabs>
        <w:ind w:left="709"/>
        <w:jc w:val="both"/>
        <w:rPr>
          <w:rFonts w:ascii="Arial" w:hAnsi="Arial" w:cs="Arial"/>
          <w:sz w:val="28"/>
          <w:szCs w:val="28"/>
          <w:lang w:val="es-ES"/>
        </w:rPr>
      </w:pPr>
      <w:r w:rsidRPr="00143130">
        <w:rPr>
          <w:rFonts w:ascii="Arial" w:hAnsi="Arial" w:cs="Arial"/>
          <w:sz w:val="28"/>
          <w:szCs w:val="28"/>
        </w:rPr>
        <w:t>E</w:t>
      </w:r>
      <w:r w:rsidR="00143130">
        <w:rPr>
          <w:rFonts w:ascii="Arial" w:hAnsi="Arial" w:cs="Arial"/>
          <w:sz w:val="28"/>
          <w:szCs w:val="28"/>
        </w:rPr>
        <w:t xml:space="preserve">xpresó que </w:t>
      </w:r>
      <w:r w:rsidR="00143130" w:rsidRPr="00143130">
        <w:rPr>
          <w:rFonts w:ascii="Arial" w:hAnsi="Arial" w:cs="Arial"/>
          <w:sz w:val="28"/>
          <w:szCs w:val="28"/>
          <w:lang w:val="es-ES"/>
        </w:rPr>
        <w:t>las agresiones de que fue objeto la víctima por parte del imputado fueron valiéndose precisamente de su condición de mujer, lo que constituye una franca amenaza al género femenino al poner de manifiesto una vieja práctica</w:t>
      </w:r>
      <w:r w:rsidR="00143130">
        <w:rPr>
          <w:rFonts w:ascii="Arial" w:hAnsi="Arial" w:cs="Arial"/>
          <w:sz w:val="28"/>
          <w:szCs w:val="28"/>
          <w:lang w:val="es-ES"/>
        </w:rPr>
        <w:t>,</w:t>
      </w:r>
      <w:r w:rsidR="00143130" w:rsidRPr="00143130">
        <w:rPr>
          <w:rFonts w:ascii="Arial" w:hAnsi="Arial" w:cs="Arial"/>
          <w:sz w:val="28"/>
          <w:szCs w:val="28"/>
          <w:lang w:val="es-ES"/>
        </w:rPr>
        <w:t xml:space="preserve"> siendo ésta la subordinación femenina dentro del matrimonio, por lo que consideró que la privación de la vida de la víctima fue por conductas de género.</w:t>
      </w:r>
    </w:p>
    <w:p w:rsidR="00143130" w:rsidRDefault="00143130" w:rsidP="0025492F">
      <w:pPr>
        <w:pStyle w:val="Prrafodelista"/>
        <w:tabs>
          <w:tab w:val="left" w:pos="1574"/>
        </w:tabs>
        <w:ind w:left="709"/>
        <w:jc w:val="both"/>
        <w:rPr>
          <w:rFonts w:ascii="Arial" w:hAnsi="Arial" w:cs="Arial"/>
          <w:sz w:val="28"/>
          <w:szCs w:val="28"/>
        </w:rPr>
      </w:pPr>
    </w:p>
    <w:p w:rsidR="00745350" w:rsidRPr="00745350" w:rsidRDefault="003D7503" w:rsidP="00CB30DA">
      <w:pPr>
        <w:pStyle w:val="Prrafodelista"/>
        <w:numPr>
          <w:ilvl w:val="0"/>
          <w:numId w:val="4"/>
        </w:numPr>
        <w:tabs>
          <w:tab w:val="left" w:pos="1574"/>
        </w:tabs>
        <w:ind w:left="709"/>
        <w:jc w:val="both"/>
        <w:rPr>
          <w:rFonts w:ascii="Arial" w:hAnsi="Arial" w:cs="Arial"/>
          <w:sz w:val="28"/>
          <w:szCs w:val="28"/>
          <w:lang w:val="es-ES"/>
        </w:rPr>
      </w:pPr>
      <w:r w:rsidRPr="00745350">
        <w:rPr>
          <w:rFonts w:ascii="Arial" w:hAnsi="Arial" w:cs="Arial"/>
          <w:sz w:val="28"/>
          <w:szCs w:val="28"/>
        </w:rPr>
        <w:t xml:space="preserve">En el mismo sentido declaró </w:t>
      </w:r>
      <w:r w:rsidRPr="00745350">
        <w:rPr>
          <w:rFonts w:ascii="Arial" w:hAnsi="Arial" w:cs="Arial"/>
          <w:b/>
          <w:sz w:val="28"/>
          <w:szCs w:val="28"/>
        </w:rPr>
        <w:t>infundado</w:t>
      </w:r>
      <w:r w:rsidRPr="00745350">
        <w:rPr>
          <w:rFonts w:ascii="Arial" w:hAnsi="Arial" w:cs="Arial"/>
          <w:sz w:val="28"/>
          <w:szCs w:val="28"/>
        </w:rPr>
        <w:t xml:space="preserve"> </w:t>
      </w:r>
      <w:r w:rsidR="00745350" w:rsidRPr="00745350">
        <w:rPr>
          <w:rFonts w:ascii="Arial" w:hAnsi="Arial" w:cs="Arial"/>
          <w:sz w:val="28"/>
          <w:szCs w:val="28"/>
        </w:rPr>
        <w:t xml:space="preserve">el concepto del quejoso en el </w:t>
      </w:r>
      <w:r w:rsidR="00745350">
        <w:rPr>
          <w:rFonts w:ascii="Arial" w:hAnsi="Arial" w:cs="Arial"/>
          <w:sz w:val="28"/>
          <w:szCs w:val="28"/>
          <w:lang w:val="es-ES"/>
        </w:rPr>
        <w:t xml:space="preserve">que adujo que el </w:t>
      </w:r>
      <w:r w:rsidR="00745350" w:rsidRPr="00745350">
        <w:rPr>
          <w:rFonts w:ascii="Arial" w:hAnsi="Arial" w:cs="Arial"/>
          <w:sz w:val="28"/>
          <w:szCs w:val="28"/>
          <w:lang w:val="es-ES"/>
        </w:rPr>
        <w:t xml:space="preserve">actuar de la Sala responsable se traduce en una inexacta aplicación del </w:t>
      </w:r>
      <w:r w:rsidR="00745350">
        <w:rPr>
          <w:rFonts w:ascii="Arial" w:hAnsi="Arial" w:cs="Arial"/>
          <w:sz w:val="28"/>
          <w:szCs w:val="28"/>
          <w:lang w:val="es-ES"/>
        </w:rPr>
        <w:t>precepto tildado</w:t>
      </w:r>
      <w:r w:rsidR="00745350" w:rsidRPr="00745350">
        <w:rPr>
          <w:rFonts w:ascii="Arial" w:hAnsi="Arial" w:cs="Arial"/>
          <w:sz w:val="28"/>
          <w:szCs w:val="28"/>
          <w:lang w:val="es-ES"/>
        </w:rPr>
        <w:t>, porque toma en consideración la violencia de la que había sido objeto la víctima para acreditar el ilícito atribuido.</w:t>
      </w:r>
      <w:r w:rsidR="00745350">
        <w:rPr>
          <w:rFonts w:ascii="Arial" w:hAnsi="Arial" w:cs="Arial"/>
          <w:sz w:val="28"/>
          <w:szCs w:val="28"/>
          <w:lang w:val="es-ES"/>
        </w:rPr>
        <w:t xml:space="preserve"> </w:t>
      </w:r>
    </w:p>
    <w:p w:rsidR="00745350" w:rsidRDefault="00745350" w:rsidP="00745350">
      <w:pPr>
        <w:pStyle w:val="Prrafodelista"/>
        <w:tabs>
          <w:tab w:val="left" w:pos="1574"/>
        </w:tabs>
        <w:ind w:left="709"/>
        <w:jc w:val="both"/>
        <w:rPr>
          <w:rFonts w:ascii="Arial" w:hAnsi="Arial" w:cs="Arial"/>
          <w:sz w:val="28"/>
          <w:szCs w:val="28"/>
        </w:rPr>
      </w:pPr>
    </w:p>
    <w:p w:rsidR="00D95EB9" w:rsidRPr="00D95EB9" w:rsidRDefault="005F7AAD" w:rsidP="00D95EB9">
      <w:pPr>
        <w:pStyle w:val="Prrafodelista"/>
        <w:tabs>
          <w:tab w:val="left" w:pos="1574"/>
        </w:tabs>
        <w:ind w:left="709"/>
        <w:jc w:val="both"/>
        <w:rPr>
          <w:rFonts w:ascii="Arial" w:hAnsi="Arial" w:cs="Arial"/>
          <w:sz w:val="28"/>
          <w:szCs w:val="28"/>
          <w:lang w:val="es-ES"/>
        </w:rPr>
      </w:pPr>
      <w:r>
        <w:rPr>
          <w:rFonts w:ascii="Arial" w:hAnsi="Arial" w:cs="Arial"/>
          <w:sz w:val="28"/>
          <w:szCs w:val="28"/>
        </w:rPr>
        <w:t>Lo antepuesto</w:t>
      </w:r>
      <w:r w:rsidR="00A1040B">
        <w:rPr>
          <w:rFonts w:ascii="Arial" w:hAnsi="Arial" w:cs="Arial"/>
          <w:sz w:val="28"/>
          <w:szCs w:val="28"/>
        </w:rPr>
        <w:t xml:space="preserve"> fue así</w:t>
      </w:r>
      <w:r>
        <w:rPr>
          <w:rFonts w:ascii="Arial" w:hAnsi="Arial" w:cs="Arial"/>
          <w:sz w:val="28"/>
          <w:szCs w:val="28"/>
        </w:rPr>
        <w:t>,</w:t>
      </w:r>
      <w:r w:rsidR="00A1040B">
        <w:rPr>
          <w:rFonts w:ascii="Arial" w:hAnsi="Arial" w:cs="Arial"/>
          <w:sz w:val="28"/>
          <w:szCs w:val="28"/>
        </w:rPr>
        <w:t xml:space="preserve"> ya que explicó que </w:t>
      </w:r>
      <w:r w:rsidR="00A1040B" w:rsidRPr="00A1040B">
        <w:rPr>
          <w:rFonts w:ascii="Arial" w:hAnsi="Arial" w:cs="Arial"/>
          <w:sz w:val="28"/>
          <w:szCs w:val="28"/>
          <w:lang w:val="es-ES"/>
        </w:rPr>
        <w:t>cuando se investiga la muerte violenta de una mujer, además de realizar las diligencias que se hacen en cualquier caso, las autoridades investigadoras deben identificar cualquier patrón o práctica que pueda haber causado la muerte y verificar la presencia o ausencia de motivos o razones de género que originan o explican la muerte violenta</w:t>
      </w:r>
      <w:r w:rsidR="00A1040B">
        <w:rPr>
          <w:rFonts w:ascii="Arial" w:hAnsi="Arial" w:cs="Arial"/>
          <w:sz w:val="28"/>
          <w:szCs w:val="28"/>
          <w:lang w:val="es-ES"/>
        </w:rPr>
        <w:t xml:space="preserve">, además que </w:t>
      </w:r>
      <w:r w:rsidR="00A1040B" w:rsidRPr="00A1040B">
        <w:rPr>
          <w:rFonts w:ascii="Arial" w:hAnsi="Arial" w:cs="Arial"/>
          <w:sz w:val="28"/>
          <w:szCs w:val="28"/>
          <w:lang w:val="es-ES"/>
        </w:rPr>
        <w:t>se deben hacer las periciales pertinentes para determinar si la víctima estaba inmersa en un contexto de violencia</w:t>
      </w:r>
      <w:r w:rsidR="00D95EB9">
        <w:rPr>
          <w:rFonts w:ascii="Arial" w:hAnsi="Arial" w:cs="Arial"/>
          <w:sz w:val="28"/>
          <w:szCs w:val="28"/>
          <w:lang w:val="es-ES"/>
        </w:rPr>
        <w:t xml:space="preserve">, lo que en el caso se pudo constatar con la necropsia psicológica elaborada a la víctima que consistió en </w:t>
      </w:r>
      <w:r w:rsidR="004C7F4D">
        <w:rPr>
          <w:rFonts w:ascii="Arial" w:hAnsi="Arial" w:cs="Arial"/>
          <w:sz w:val="28"/>
          <w:szCs w:val="28"/>
          <w:lang w:val="es-ES"/>
        </w:rPr>
        <w:t>analizar el expediente,</w:t>
      </w:r>
      <w:r w:rsidR="00D95EB9" w:rsidRPr="00D95EB9">
        <w:rPr>
          <w:rFonts w:ascii="Arial" w:hAnsi="Arial" w:cs="Arial"/>
          <w:sz w:val="28"/>
          <w:szCs w:val="28"/>
          <w:lang w:val="es-ES"/>
        </w:rPr>
        <w:t xml:space="preserve"> la valoración del entorno y lugar de los hechos, </w:t>
      </w:r>
      <w:r w:rsidR="00D95EB9" w:rsidRPr="00D95EB9">
        <w:rPr>
          <w:rFonts w:ascii="Arial" w:hAnsi="Arial" w:cs="Arial"/>
          <w:sz w:val="28"/>
          <w:szCs w:val="28"/>
          <w:lang w:val="es-ES"/>
        </w:rPr>
        <w:lastRenderedPageBreak/>
        <w:t xml:space="preserve">realizando entrevistas a vecinos, familiares, conociendo </w:t>
      </w:r>
      <w:r w:rsidR="004C7F4D">
        <w:rPr>
          <w:rFonts w:ascii="Arial" w:hAnsi="Arial" w:cs="Arial"/>
          <w:sz w:val="28"/>
          <w:szCs w:val="28"/>
          <w:lang w:val="es-ES"/>
        </w:rPr>
        <w:t xml:space="preserve">de esta manera </w:t>
      </w:r>
      <w:r w:rsidR="00D95EB9" w:rsidRPr="00D95EB9">
        <w:rPr>
          <w:rFonts w:ascii="Arial" w:hAnsi="Arial" w:cs="Arial"/>
          <w:sz w:val="28"/>
          <w:szCs w:val="28"/>
          <w:lang w:val="es-ES"/>
        </w:rPr>
        <w:t>que la víctima sufría violenc</w:t>
      </w:r>
      <w:r w:rsidR="00183A8A">
        <w:rPr>
          <w:rFonts w:ascii="Arial" w:hAnsi="Arial" w:cs="Arial"/>
          <w:sz w:val="28"/>
          <w:szCs w:val="28"/>
          <w:lang w:val="es-ES"/>
        </w:rPr>
        <w:t>ia de género y</w:t>
      </w:r>
      <w:r w:rsidR="00D95EB9" w:rsidRPr="00D95EB9">
        <w:rPr>
          <w:rFonts w:ascii="Arial" w:hAnsi="Arial" w:cs="Arial"/>
          <w:sz w:val="28"/>
          <w:szCs w:val="28"/>
          <w:lang w:val="es-ES"/>
        </w:rPr>
        <w:t xml:space="preserve"> maltrat</w:t>
      </w:r>
      <w:r w:rsidR="004C7F4D">
        <w:rPr>
          <w:rFonts w:ascii="Arial" w:hAnsi="Arial" w:cs="Arial"/>
          <w:sz w:val="28"/>
          <w:szCs w:val="28"/>
          <w:lang w:val="es-ES"/>
        </w:rPr>
        <w:t xml:space="preserve">o crónico anterior a su muerte. </w:t>
      </w:r>
    </w:p>
    <w:p w:rsidR="00A1040B" w:rsidRPr="00A1040B" w:rsidRDefault="00A1040B" w:rsidP="00D95EB9">
      <w:pPr>
        <w:pStyle w:val="Prrafodelista"/>
        <w:tabs>
          <w:tab w:val="left" w:pos="1574"/>
        </w:tabs>
        <w:ind w:left="709"/>
        <w:rPr>
          <w:rFonts w:ascii="Arial" w:hAnsi="Arial" w:cs="Arial"/>
          <w:sz w:val="28"/>
          <w:szCs w:val="28"/>
          <w:lang w:val="es-ES"/>
        </w:rPr>
      </w:pPr>
    </w:p>
    <w:p w:rsidR="00D93447" w:rsidRPr="00D93447" w:rsidRDefault="00D93447" w:rsidP="00CB30DA">
      <w:pPr>
        <w:pStyle w:val="Prrafodelista"/>
        <w:numPr>
          <w:ilvl w:val="0"/>
          <w:numId w:val="4"/>
        </w:numPr>
        <w:tabs>
          <w:tab w:val="left" w:pos="1574"/>
        </w:tabs>
        <w:ind w:left="709"/>
        <w:jc w:val="both"/>
        <w:rPr>
          <w:rFonts w:ascii="Arial" w:hAnsi="Arial" w:cs="Arial"/>
          <w:sz w:val="28"/>
          <w:szCs w:val="28"/>
        </w:rPr>
      </w:pPr>
      <w:r w:rsidRPr="00D93447">
        <w:rPr>
          <w:rFonts w:ascii="Arial" w:hAnsi="Arial" w:cs="Arial"/>
          <w:sz w:val="28"/>
          <w:szCs w:val="28"/>
        </w:rPr>
        <w:t xml:space="preserve">Por otro lado declaró </w:t>
      </w:r>
      <w:r w:rsidRPr="00D93447">
        <w:rPr>
          <w:rFonts w:ascii="Arial" w:hAnsi="Arial" w:cs="Arial"/>
          <w:b/>
          <w:sz w:val="28"/>
          <w:szCs w:val="28"/>
          <w:lang w:val="es-ES"/>
        </w:rPr>
        <w:t>inatendible</w:t>
      </w:r>
      <w:r w:rsidRPr="00D93447">
        <w:rPr>
          <w:rFonts w:ascii="Arial" w:hAnsi="Arial" w:cs="Arial"/>
          <w:sz w:val="28"/>
          <w:szCs w:val="28"/>
          <w:lang w:val="es-ES"/>
        </w:rPr>
        <w:t xml:space="preserve"> </w:t>
      </w:r>
      <w:r w:rsidR="00D70E9E">
        <w:rPr>
          <w:rFonts w:ascii="Arial" w:hAnsi="Arial" w:cs="Arial"/>
          <w:sz w:val="28"/>
          <w:szCs w:val="28"/>
          <w:lang w:val="es-ES"/>
        </w:rPr>
        <w:t>el concepto</w:t>
      </w:r>
      <w:r w:rsidRPr="00D93447">
        <w:rPr>
          <w:rFonts w:ascii="Arial" w:hAnsi="Arial" w:cs="Arial"/>
          <w:sz w:val="28"/>
          <w:szCs w:val="28"/>
          <w:lang w:val="es-ES"/>
        </w:rPr>
        <w:t xml:space="preserve"> de violación que el quejoso formuló acerca de que los hechos que se le atribuyen pudieran encuadrar en la figura que prevé el artículo 308 del Código Penal para el Estado de Nuevo León (homicidio), que en su opinión ya no podía aplicarse por no haberse seguido el proceso por ese delito, en virtud que en el caso, </w:t>
      </w:r>
      <w:r>
        <w:rPr>
          <w:rFonts w:ascii="Arial" w:hAnsi="Arial" w:cs="Arial"/>
          <w:sz w:val="28"/>
          <w:szCs w:val="28"/>
          <w:lang w:val="es-ES"/>
        </w:rPr>
        <w:t>se actualizaba</w:t>
      </w:r>
      <w:r w:rsidRPr="00D93447">
        <w:rPr>
          <w:rFonts w:ascii="Arial" w:hAnsi="Arial" w:cs="Arial"/>
          <w:sz w:val="28"/>
          <w:szCs w:val="28"/>
          <w:lang w:val="es-ES"/>
        </w:rPr>
        <w:t xml:space="preserve"> el supuesto que prevé la fracción I</w:t>
      </w:r>
      <w:r w:rsidR="00453508">
        <w:rPr>
          <w:rFonts w:ascii="Arial" w:hAnsi="Arial" w:cs="Arial"/>
          <w:sz w:val="28"/>
          <w:szCs w:val="28"/>
          <w:lang w:val="es-ES"/>
        </w:rPr>
        <w:t>I del artículo 331 Bis 2</w:t>
      </w:r>
      <w:r w:rsidRPr="00D93447">
        <w:rPr>
          <w:rFonts w:ascii="Arial" w:hAnsi="Arial" w:cs="Arial"/>
          <w:sz w:val="28"/>
          <w:szCs w:val="28"/>
          <w:lang w:val="es-ES"/>
        </w:rPr>
        <w:t xml:space="preserve"> del Código Pen</w:t>
      </w:r>
      <w:r>
        <w:rPr>
          <w:rFonts w:ascii="Arial" w:hAnsi="Arial" w:cs="Arial"/>
          <w:sz w:val="28"/>
          <w:szCs w:val="28"/>
          <w:lang w:val="es-ES"/>
        </w:rPr>
        <w:t>al para el Estado de Nuevo León.</w:t>
      </w:r>
    </w:p>
    <w:p w:rsidR="00D93447" w:rsidRDefault="00D93447" w:rsidP="00D93447">
      <w:pPr>
        <w:pStyle w:val="Prrafodelista"/>
        <w:tabs>
          <w:tab w:val="left" w:pos="1574"/>
        </w:tabs>
        <w:ind w:left="709"/>
        <w:jc w:val="both"/>
        <w:rPr>
          <w:rFonts w:ascii="Arial" w:hAnsi="Arial" w:cs="Arial"/>
          <w:sz w:val="28"/>
          <w:szCs w:val="28"/>
        </w:rPr>
      </w:pPr>
    </w:p>
    <w:p w:rsidR="00D93447" w:rsidRDefault="005A604C" w:rsidP="00DD61D9">
      <w:pPr>
        <w:pStyle w:val="Prrafodelista"/>
        <w:tabs>
          <w:tab w:val="left" w:pos="1574"/>
        </w:tabs>
        <w:ind w:left="709"/>
        <w:jc w:val="both"/>
        <w:rPr>
          <w:rFonts w:ascii="Arial" w:hAnsi="Arial" w:cs="Arial"/>
          <w:sz w:val="28"/>
          <w:szCs w:val="28"/>
        </w:rPr>
      </w:pPr>
      <w:r>
        <w:rPr>
          <w:rFonts w:ascii="Arial" w:hAnsi="Arial" w:cs="Arial"/>
          <w:sz w:val="28"/>
          <w:szCs w:val="28"/>
        </w:rPr>
        <w:t>El Tribunal Colegiado a</w:t>
      </w:r>
      <w:r w:rsidR="00D70E9E">
        <w:rPr>
          <w:rFonts w:ascii="Arial" w:hAnsi="Arial" w:cs="Arial"/>
          <w:sz w:val="28"/>
          <w:szCs w:val="28"/>
        </w:rPr>
        <w:t>claró</w:t>
      </w:r>
      <w:r w:rsidR="00580DFC" w:rsidRPr="00580DFC">
        <w:rPr>
          <w:rFonts w:ascii="Arial" w:hAnsi="Arial" w:cs="Arial"/>
          <w:sz w:val="28"/>
          <w:szCs w:val="28"/>
        </w:rPr>
        <w:t xml:space="preserve"> que aún y cuando no se acreditara la calidad de mujer y las conductas de género, nada impedía sancionar por homicidio al quejoso, debido a que esa diferencia se refiere a los motivos que impulsan el crimen</w:t>
      </w:r>
      <w:r w:rsidR="00453508">
        <w:rPr>
          <w:rFonts w:ascii="Arial" w:hAnsi="Arial" w:cs="Arial"/>
          <w:sz w:val="28"/>
          <w:szCs w:val="28"/>
        </w:rPr>
        <w:t>,</w:t>
      </w:r>
      <w:r w:rsidR="00580DFC" w:rsidRPr="00580DFC">
        <w:rPr>
          <w:rFonts w:ascii="Arial" w:hAnsi="Arial" w:cs="Arial"/>
          <w:sz w:val="28"/>
          <w:szCs w:val="28"/>
        </w:rPr>
        <w:t xml:space="preserve"> mientras</w:t>
      </w:r>
      <w:r w:rsidR="00453508">
        <w:rPr>
          <w:rFonts w:ascii="Arial" w:hAnsi="Arial" w:cs="Arial"/>
          <w:sz w:val="28"/>
          <w:szCs w:val="28"/>
        </w:rPr>
        <w:t xml:space="preserve"> que</w:t>
      </w:r>
      <w:r w:rsidR="00580DFC" w:rsidRPr="00580DFC">
        <w:rPr>
          <w:rFonts w:ascii="Arial" w:hAnsi="Arial" w:cs="Arial"/>
          <w:sz w:val="28"/>
          <w:szCs w:val="28"/>
        </w:rPr>
        <w:t xml:space="preserve"> la sanción por homicidio se aplica sólo por privar de la vida a otra persona.</w:t>
      </w:r>
    </w:p>
    <w:p w:rsidR="00580DFC" w:rsidRDefault="00580DFC" w:rsidP="00580DFC">
      <w:pPr>
        <w:pStyle w:val="Prrafodelista"/>
        <w:rPr>
          <w:rFonts w:ascii="Arial" w:hAnsi="Arial" w:cs="Arial"/>
          <w:sz w:val="28"/>
          <w:szCs w:val="28"/>
        </w:rPr>
      </w:pPr>
    </w:p>
    <w:p w:rsidR="00BB1E46" w:rsidRPr="001C6825" w:rsidRDefault="00E8460A" w:rsidP="00CB30DA">
      <w:pPr>
        <w:pStyle w:val="Prrafodelista"/>
        <w:widowControl w:val="0"/>
        <w:numPr>
          <w:ilvl w:val="0"/>
          <w:numId w:val="4"/>
        </w:numPr>
        <w:tabs>
          <w:tab w:val="left" w:pos="1574"/>
        </w:tabs>
        <w:autoSpaceDE w:val="0"/>
        <w:autoSpaceDN w:val="0"/>
        <w:adjustRightInd w:val="0"/>
        <w:ind w:left="709"/>
        <w:jc w:val="both"/>
        <w:rPr>
          <w:rFonts w:ascii="Arial" w:hAnsi="Arial" w:cs="Arial"/>
          <w:sz w:val="28"/>
          <w:szCs w:val="28"/>
        </w:rPr>
      </w:pPr>
      <w:r w:rsidRPr="001C6825">
        <w:rPr>
          <w:rFonts w:ascii="Arial" w:hAnsi="Arial" w:cs="Arial"/>
          <w:sz w:val="28"/>
          <w:szCs w:val="28"/>
        </w:rPr>
        <w:t xml:space="preserve">Por lo que hace </w:t>
      </w:r>
      <w:r w:rsidR="00065EAA" w:rsidRPr="001C6825">
        <w:rPr>
          <w:rFonts w:ascii="Arial" w:hAnsi="Arial" w:cs="Arial"/>
          <w:sz w:val="28"/>
          <w:szCs w:val="28"/>
          <w:lang w:val="es-ES"/>
        </w:rPr>
        <w:t>al alegato del quejoso en el que adujo que la Sala responsable fue omisa en valorar los testimonios</w:t>
      </w:r>
      <w:r w:rsidR="00BB1E46" w:rsidRPr="001C6825">
        <w:rPr>
          <w:rFonts w:ascii="Arial" w:hAnsi="Arial" w:cs="Arial"/>
          <w:sz w:val="28"/>
          <w:szCs w:val="28"/>
          <w:lang w:val="es-ES"/>
        </w:rPr>
        <w:t xml:space="preserve"> según la sana crítica observando las reglas de la lógica, los conocimientos científicos y las máximas de la experiencia, por las contradicciones en que incurrieron los testigos y en el ocultamiento de información que adoptaron, lo que debió influir en la credibilidad de esas manifestaciones, lo declaró </w:t>
      </w:r>
      <w:r w:rsidR="00BB1E46" w:rsidRPr="001C6825">
        <w:rPr>
          <w:rFonts w:ascii="Arial" w:hAnsi="Arial" w:cs="Arial"/>
          <w:b/>
          <w:sz w:val="28"/>
          <w:szCs w:val="28"/>
          <w:lang w:val="es-ES"/>
        </w:rPr>
        <w:t>infundado</w:t>
      </w:r>
      <w:r w:rsidR="00BB1E46" w:rsidRPr="001C6825">
        <w:rPr>
          <w:rFonts w:ascii="Arial" w:hAnsi="Arial" w:cs="Arial"/>
          <w:sz w:val="28"/>
          <w:szCs w:val="28"/>
          <w:lang w:val="es-ES"/>
        </w:rPr>
        <w:t xml:space="preserve">, debido a que </w:t>
      </w:r>
      <w:r w:rsidR="001C6825">
        <w:rPr>
          <w:rFonts w:ascii="Arial" w:hAnsi="Arial" w:cs="Arial"/>
          <w:sz w:val="28"/>
          <w:szCs w:val="28"/>
          <w:lang w:val="es-ES"/>
        </w:rPr>
        <w:t xml:space="preserve">consideró que </w:t>
      </w:r>
      <w:r w:rsidR="00232FA5" w:rsidRPr="001C6825">
        <w:rPr>
          <w:rFonts w:ascii="Arial" w:hAnsi="Arial" w:cs="Arial"/>
          <w:sz w:val="28"/>
          <w:szCs w:val="28"/>
          <w:lang w:val="es-ES"/>
        </w:rPr>
        <w:t xml:space="preserve">tales contradicciones </w:t>
      </w:r>
      <w:r w:rsidR="001C6825" w:rsidRPr="001C6825">
        <w:rPr>
          <w:rFonts w:ascii="Arial" w:hAnsi="Arial" w:cs="Arial"/>
          <w:sz w:val="28"/>
          <w:szCs w:val="28"/>
          <w:lang w:val="es-ES"/>
        </w:rPr>
        <w:t>no resta</w:t>
      </w:r>
      <w:r w:rsidR="001C6825">
        <w:rPr>
          <w:rFonts w:ascii="Arial" w:hAnsi="Arial" w:cs="Arial"/>
          <w:sz w:val="28"/>
          <w:szCs w:val="28"/>
          <w:lang w:val="es-ES"/>
        </w:rPr>
        <w:t>ba</w:t>
      </w:r>
      <w:r w:rsidR="001C6825" w:rsidRPr="001C6825">
        <w:rPr>
          <w:rFonts w:ascii="Arial" w:hAnsi="Arial" w:cs="Arial"/>
          <w:sz w:val="28"/>
          <w:szCs w:val="28"/>
          <w:lang w:val="es-ES"/>
        </w:rPr>
        <w:t xml:space="preserve"> credibilidad a sus dichos</w:t>
      </w:r>
      <w:r w:rsidR="001C6825">
        <w:rPr>
          <w:rFonts w:ascii="Arial" w:hAnsi="Arial" w:cs="Arial"/>
          <w:sz w:val="28"/>
          <w:szCs w:val="28"/>
          <w:lang w:val="es-ES"/>
        </w:rPr>
        <w:t xml:space="preserve">, aunado a que apreció los testimonios como </w:t>
      </w:r>
      <w:r w:rsidR="00017C48">
        <w:rPr>
          <w:rFonts w:ascii="Arial" w:hAnsi="Arial" w:cs="Arial"/>
          <w:sz w:val="28"/>
          <w:szCs w:val="28"/>
          <w:lang w:val="es-ES"/>
        </w:rPr>
        <w:t>imparciales</w:t>
      </w:r>
      <w:r w:rsidR="001C6825">
        <w:rPr>
          <w:rFonts w:ascii="Arial" w:hAnsi="Arial" w:cs="Arial"/>
          <w:sz w:val="28"/>
          <w:szCs w:val="28"/>
          <w:lang w:val="es-ES"/>
        </w:rPr>
        <w:t xml:space="preserve"> y precisos.</w:t>
      </w:r>
    </w:p>
    <w:p w:rsidR="00BB1E46" w:rsidRPr="00065EAA" w:rsidRDefault="00BB1E46" w:rsidP="00BB1E46">
      <w:pPr>
        <w:pStyle w:val="Prrafodelista"/>
        <w:widowControl w:val="0"/>
        <w:tabs>
          <w:tab w:val="left" w:pos="1574"/>
        </w:tabs>
        <w:autoSpaceDE w:val="0"/>
        <w:autoSpaceDN w:val="0"/>
        <w:adjustRightInd w:val="0"/>
        <w:ind w:left="709"/>
        <w:jc w:val="both"/>
        <w:rPr>
          <w:rFonts w:ascii="Arial" w:hAnsi="Arial" w:cs="Arial"/>
          <w:sz w:val="28"/>
          <w:szCs w:val="28"/>
        </w:rPr>
      </w:pPr>
    </w:p>
    <w:p w:rsidR="00FA69D9" w:rsidRPr="00F22676" w:rsidRDefault="00FA69D9" w:rsidP="00F22676">
      <w:pPr>
        <w:pStyle w:val="Prrafodelista"/>
        <w:widowControl w:val="0"/>
        <w:numPr>
          <w:ilvl w:val="0"/>
          <w:numId w:val="4"/>
        </w:numPr>
        <w:tabs>
          <w:tab w:val="left" w:pos="1574"/>
        </w:tabs>
        <w:autoSpaceDE w:val="0"/>
        <w:autoSpaceDN w:val="0"/>
        <w:adjustRightInd w:val="0"/>
        <w:ind w:left="709"/>
        <w:jc w:val="both"/>
        <w:rPr>
          <w:rFonts w:ascii="Arial" w:hAnsi="Arial" w:cs="Arial"/>
          <w:sz w:val="28"/>
          <w:szCs w:val="28"/>
        </w:rPr>
      </w:pPr>
      <w:r>
        <w:rPr>
          <w:rFonts w:ascii="Arial" w:hAnsi="Arial" w:cs="Arial"/>
          <w:sz w:val="28"/>
          <w:szCs w:val="28"/>
        </w:rPr>
        <w:t xml:space="preserve">Finalmente, en virtud del sentido de los conceptos propuestos por el quejoso, resolvió </w:t>
      </w:r>
      <w:r w:rsidRPr="00A62745">
        <w:rPr>
          <w:rFonts w:ascii="Arial" w:hAnsi="Arial" w:cs="Arial"/>
          <w:b/>
          <w:sz w:val="28"/>
          <w:szCs w:val="28"/>
        </w:rPr>
        <w:t>negar</w:t>
      </w:r>
      <w:r>
        <w:rPr>
          <w:rFonts w:ascii="Arial" w:hAnsi="Arial" w:cs="Arial"/>
          <w:sz w:val="28"/>
          <w:szCs w:val="28"/>
        </w:rPr>
        <w:t xml:space="preserve"> el </w:t>
      </w:r>
      <w:r w:rsidR="00B14B44">
        <w:rPr>
          <w:rFonts w:ascii="Arial" w:hAnsi="Arial" w:cs="Arial"/>
          <w:sz w:val="28"/>
          <w:szCs w:val="28"/>
        </w:rPr>
        <w:t>amparo</w:t>
      </w:r>
      <w:r>
        <w:rPr>
          <w:rFonts w:ascii="Arial" w:hAnsi="Arial" w:cs="Arial"/>
          <w:sz w:val="28"/>
          <w:szCs w:val="28"/>
        </w:rPr>
        <w:t xml:space="preserve"> solicitado.</w:t>
      </w:r>
    </w:p>
    <w:p w:rsidR="00017C48" w:rsidRDefault="00017C48" w:rsidP="00017C48">
      <w:pPr>
        <w:spacing w:line="360" w:lineRule="auto"/>
        <w:ind w:firstLine="709"/>
        <w:jc w:val="both"/>
        <w:rPr>
          <w:rFonts w:ascii="Arial" w:hAnsi="Arial" w:cs="Arial"/>
          <w:b/>
          <w:sz w:val="28"/>
          <w:szCs w:val="28"/>
        </w:rPr>
      </w:pPr>
    </w:p>
    <w:p w:rsidR="00E31196" w:rsidRPr="001615EC" w:rsidRDefault="00E31196" w:rsidP="00017C48">
      <w:pPr>
        <w:spacing w:line="360" w:lineRule="auto"/>
        <w:ind w:firstLine="709"/>
        <w:jc w:val="both"/>
        <w:rPr>
          <w:rFonts w:ascii="Arial" w:hAnsi="Arial" w:cs="Arial"/>
          <w:sz w:val="28"/>
          <w:szCs w:val="28"/>
        </w:rPr>
      </w:pPr>
      <w:r w:rsidRPr="00FF311E">
        <w:rPr>
          <w:rFonts w:ascii="Arial" w:hAnsi="Arial" w:cs="Arial"/>
          <w:b/>
          <w:sz w:val="28"/>
          <w:szCs w:val="28"/>
        </w:rPr>
        <w:t>Agravios.</w:t>
      </w:r>
      <w:r w:rsidRPr="001615EC">
        <w:rPr>
          <w:rFonts w:ascii="Arial" w:hAnsi="Arial" w:cs="Arial"/>
          <w:sz w:val="28"/>
          <w:szCs w:val="28"/>
        </w:rPr>
        <w:t xml:space="preserve"> En su escrito de interposición del recurso de revisión, el ahora recurrente expone, en síntesis, las siguientes consideraciones: </w:t>
      </w:r>
    </w:p>
    <w:p w:rsidR="00E31196" w:rsidRPr="001615EC" w:rsidRDefault="00E31196" w:rsidP="00E31196">
      <w:pPr>
        <w:ind w:left="1134" w:hanging="425"/>
        <w:jc w:val="both"/>
        <w:rPr>
          <w:rFonts w:ascii="Arial" w:hAnsi="Arial" w:cs="Arial"/>
          <w:sz w:val="28"/>
          <w:szCs w:val="28"/>
        </w:rPr>
      </w:pPr>
    </w:p>
    <w:p w:rsidR="00927919" w:rsidRPr="00927919" w:rsidRDefault="00E742F7" w:rsidP="00CB30DA">
      <w:pPr>
        <w:pStyle w:val="Prrafodelista"/>
        <w:numPr>
          <w:ilvl w:val="0"/>
          <w:numId w:val="1"/>
        </w:numPr>
        <w:tabs>
          <w:tab w:val="left" w:pos="1418"/>
        </w:tabs>
        <w:ind w:left="709" w:hanging="425"/>
        <w:jc w:val="both"/>
        <w:rPr>
          <w:rFonts w:ascii="Arial" w:hAnsi="Arial" w:cs="Arial"/>
          <w:sz w:val="28"/>
          <w:szCs w:val="28"/>
        </w:rPr>
      </w:pPr>
      <w:r w:rsidRPr="00927919">
        <w:rPr>
          <w:rFonts w:ascii="Arial" w:hAnsi="Arial" w:cs="Arial"/>
          <w:sz w:val="28"/>
          <w:szCs w:val="28"/>
        </w:rPr>
        <w:lastRenderedPageBreak/>
        <w:t xml:space="preserve">Alega que </w:t>
      </w:r>
      <w:r w:rsidR="00017C48" w:rsidRPr="00927919">
        <w:rPr>
          <w:rFonts w:ascii="Arial" w:hAnsi="Arial" w:cs="Arial"/>
          <w:sz w:val="28"/>
          <w:szCs w:val="28"/>
        </w:rPr>
        <w:t xml:space="preserve">le causa agravio la determinación emitida al considerar </w:t>
      </w:r>
      <w:r w:rsidR="00927919">
        <w:rPr>
          <w:rFonts w:ascii="Arial" w:hAnsi="Arial" w:cs="Arial"/>
          <w:sz w:val="28"/>
          <w:szCs w:val="28"/>
        </w:rPr>
        <w:t xml:space="preserve">que el </w:t>
      </w:r>
      <w:r w:rsidR="00927919" w:rsidRPr="00927919">
        <w:rPr>
          <w:rFonts w:ascii="Arial" w:hAnsi="Arial" w:cs="Arial"/>
          <w:sz w:val="28"/>
          <w:szCs w:val="28"/>
          <w:lang w:val="es-ES"/>
        </w:rPr>
        <w:t>artículo 331 Bis 2 del Código Penal para el Estado de Nuevo León</w:t>
      </w:r>
      <w:r w:rsidR="00927919">
        <w:rPr>
          <w:rFonts w:ascii="Arial" w:hAnsi="Arial" w:cs="Arial"/>
          <w:sz w:val="28"/>
          <w:szCs w:val="28"/>
          <w:lang w:val="es-ES"/>
        </w:rPr>
        <w:t xml:space="preserve"> es constitucional.</w:t>
      </w:r>
    </w:p>
    <w:p w:rsidR="00927919" w:rsidRDefault="00927919" w:rsidP="00513FA9">
      <w:pPr>
        <w:pStyle w:val="Prrafodelista"/>
        <w:tabs>
          <w:tab w:val="left" w:pos="1418"/>
        </w:tabs>
        <w:ind w:left="709"/>
        <w:jc w:val="both"/>
        <w:rPr>
          <w:rFonts w:ascii="Arial" w:hAnsi="Arial" w:cs="Arial"/>
          <w:sz w:val="28"/>
          <w:szCs w:val="28"/>
        </w:rPr>
      </w:pPr>
    </w:p>
    <w:p w:rsidR="00513FA9" w:rsidRPr="00061A1B" w:rsidRDefault="00507DB8" w:rsidP="00CC29D1">
      <w:pPr>
        <w:pStyle w:val="Prrafodelista"/>
        <w:tabs>
          <w:tab w:val="left" w:pos="1418"/>
        </w:tabs>
        <w:ind w:left="709"/>
        <w:jc w:val="both"/>
        <w:rPr>
          <w:rFonts w:ascii="Arial" w:hAnsi="Arial" w:cs="Arial"/>
          <w:sz w:val="28"/>
          <w:szCs w:val="28"/>
        </w:rPr>
      </w:pPr>
      <w:r w:rsidRPr="00061A1B">
        <w:rPr>
          <w:rFonts w:ascii="Arial" w:hAnsi="Arial" w:cs="Arial"/>
          <w:sz w:val="28"/>
          <w:szCs w:val="28"/>
        </w:rPr>
        <w:t>Refiere</w:t>
      </w:r>
      <w:r w:rsidR="00CA13AA" w:rsidRPr="00061A1B">
        <w:rPr>
          <w:rFonts w:ascii="Arial" w:hAnsi="Arial" w:cs="Arial"/>
          <w:sz w:val="28"/>
          <w:szCs w:val="28"/>
        </w:rPr>
        <w:t xml:space="preserve"> que </w:t>
      </w:r>
      <w:r w:rsidR="00927919" w:rsidRPr="00061A1B">
        <w:rPr>
          <w:rFonts w:ascii="Arial" w:hAnsi="Arial" w:cs="Arial"/>
          <w:sz w:val="28"/>
          <w:szCs w:val="28"/>
        </w:rPr>
        <w:t>el citado precepto no está redactado de</w:t>
      </w:r>
      <w:r w:rsidR="00386CB3" w:rsidRPr="00061A1B">
        <w:rPr>
          <w:rFonts w:ascii="Arial" w:hAnsi="Arial" w:cs="Arial"/>
          <w:sz w:val="28"/>
          <w:szCs w:val="28"/>
        </w:rPr>
        <w:t xml:space="preserve"> forma clara, precisa y exacta, por lo que se conculca el principio de legalidad (</w:t>
      </w:r>
      <w:proofErr w:type="spellStart"/>
      <w:r w:rsidR="00061A1B" w:rsidRPr="00061A1B">
        <w:rPr>
          <w:rFonts w:ascii="Arial" w:hAnsi="Arial" w:cs="Arial"/>
          <w:sz w:val="28"/>
          <w:szCs w:val="28"/>
        </w:rPr>
        <w:t>taxatividad</w:t>
      </w:r>
      <w:proofErr w:type="spellEnd"/>
      <w:r w:rsidR="00061A1B" w:rsidRPr="00061A1B">
        <w:rPr>
          <w:rFonts w:ascii="Arial" w:hAnsi="Arial" w:cs="Arial"/>
          <w:sz w:val="28"/>
          <w:szCs w:val="28"/>
        </w:rPr>
        <w:t xml:space="preserve"> de la norma penal), </w:t>
      </w:r>
      <w:r w:rsidR="00951FFA">
        <w:rPr>
          <w:rFonts w:ascii="Arial" w:hAnsi="Arial" w:cs="Arial"/>
          <w:sz w:val="28"/>
          <w:szCs w:val="28"/>
        </w:rPr>
        <w:t>además que</w:t>
      </w:r>
      <w:r w:rsidR="00061A1B" w:rsidRPr="00061A1B">
        <w:rPr>
          <w:rFonts w:ascii="Arial" w:hAnsi="Arial" w:cs="Arial"/>
          <w:sz w:val="28"/>
          <w:szCs w:val="28"/>
        </w:rPr>
        <w:t xml:space="preserve"> la indeterminación lingüística se contrapone al principio non bis in ídem</w:t>
      </w:r>
      <w:r w:rsidR="00DD61D9">
        <w:rPr>
          <w:rFonts w:ascii="Arial" w:hAnsi="Arial" w:cs="Arial"/>
          <w:sz w:val="28"/>
          <w:szCs w:val="28"/>
        </w:rPr>
        <w:t>, pues da lugar a que se le juzgue por diverso delito dos veces.</w:t>
      </w:r>
    </w:p>
    <w:p w:rsidR="00061A1B" w:rsidRDefault="00061A1B" w:rsidP="008D34A8">
      <w:pPr>
        <w:pStyle w:val="Prrafodelista"/>
        <w:tabs>
          <w:tab w:val="left" w:pos="1418"/>
        </w:tabs>
        <w:ind w:left="709"/>
        <w:jc w:val="both"/>
        <w:rPr>
          <w:rFonts w:ascii="Arial" w:hAnsi="Arial" w:cs="Arial"/>
          <w:sz w:val="28"/>
          <w:szCs w:val="28"/>
        </w:rPr>
      </w:pPr>
    </w:p>
    <w:p w:rsidR="00951FFA" w:rsidRDefault="00951FFA" w:rsidP="008D34A8">
      <w:pPr>
        <w:pStyle w:val="Prrafodelista"/>
        <w:tabs>
          <w:tab w:val="left" w:pos="1418"/>
        </w:tabs>
        <w:ind w:left="709"/>
        <w:jc w:val="both"/>
        <w:rPr>
          <w:rFonts w:ascii="Arial" w:hAnsi="Arial" w:cs="Arial"/>
          <w:sz w:val="28"/>
          <w:szCs w:val="28"/>
        </w:rPr>
      </w:pPr>
      <w:r>
        <w:rPr>
          <w:rFonts w:ascii="Arial" w:hAnsi="Arial" w:cs="Arial"/>
          <w:sz w:val="28"/>
          <w:szCs w:val="28"/>
        </w:rPr>
        <w:t>Lo que antecede, debido a que la expresión “</w:t>
      </w:r>
      <w:r w:rsidR="00D83793">
        <w:rPr>
          <w:rFonts w:ascii="Arial" w:hAnsi="Arial" w:cs="Arial"/>
          <w:sz w:val="28"/>
          <w:szCs w:val="28"/>
        </w:rPr>
        <w:t>cuando por conductas de género” del numeral tildado genera dudas en cuanto a ¿qué debe entenderse por conductas de género? Y ¿cuáles conductas de género pueden encajar en ese concepto genérico</w:t>
      </w:r>
      <w:r w:rsidR="00B96F35">
        <w:rPr>
          <w:rFonts w:ascii="Arial" w:hAnsi="Arial" w:cs="Arial"/>
          <w:sz w:val="28"/>
          <w:szCs w:val="28"/>
        </w:rPr>
        <w:t xml:space="preserve">? aunado a que sufre vaguedad </w:t>
      </w:r>
      <w:r w:rsidR="00B91AF0">
        <w:rPr>
          <w:rFonts w:ascii="Arial" w:hAnsi="Arial" w:cs="Arial"/>
          <w:sz w:val="28"/>
          <w:szCs w:val="28"/>
        </w:rPr>
        <w:t xml:space="preserve">su compresión. </w:t>
      </w:r>
    </w:p>
    <w:p w:rsidR="00061A1B" w:rsidRPr="00A74253" w:rsidRDefault="00061A1B" w:rsidP="008D34A8">
      <w:pPr>
        <w:pStyle w:val="Prrafodelista"/>
        <w:tabs>
          <w:tab w:val="left" w:pos="1418"/>
        </w:tabs>
        <w:ind w:left="709"/>
        <w:jc w:val="both"/>
        <w:rPr>
          <w:rFonts w:ascii="Arial" w:hAnsi="Arial" w:cs="Arial"/>
          <w:sz w:val="28"/>
          <w:szCs w:val="28"/>
        </w:rPr>
      </w:pPr>
    </w:p>
    <w:p w:rsidR="00954141" w:rsidRPr="006C3B4F" w:rsidRDefault="00E31196" w:rsidP="00F66F4C">
      <w:pPr>
        <w:pStyle w:val="Prrafodelista"/>
        <w:numPr>
          <w:ilvl w:val="0"/>
          <w:numId w:val="1"/>
        </w:numPr>
        <w:tabs>
          <w:tab w:val="left" w:pos="1418"/>
        </w:tabs>
        <w:ind w:left="709" w:hanging="425"/>
        <w:jc w:val="both"/>
        <w:rPr>
          <w:rFonts w:ascii="Arial" w:hAnsi="Arial" w:cs="Arial"/>
          <w:sz w:val="28"/>
          <w:szCs w:val="28"/>
        </w:rPr>
      </w:pPr>
      <w:r w:rsidRPr="00513FA9">
        <w:rPr>
          <w:rFonts w:ascii="Arial" w:hAnsi="Arial" w:cs="Arial"/>
          <w:sz w:val="28"/>
          <w:szCs w:val="28"/>
        </w:rPr>
        <w:t xml:space="preserve"> Aduce que </w:t>
      </w:r>
      <w:r w:rsidR="00AC2F3C">
        <w:rPr>
          <w:rFonts w:ascii="Arial" w:hAnsi="Arial" w:cs="Arial"/>
          <w:sz w:val="28"/>
          <w:szCs w:val="28"/>
        </w:rPr>
        <w:t xml:space="preserve">el artículo </w:t>
      </w:r>
      <w:r w:rsidR="00AC2F3C" w:rsidRPr="00927919">
        <w:rPr>
          <w:rFonts w:ascii="Arial" w:hAnsi="Arial" w:cs="Arial"/>
          <w:sz w:val="28"/>
          <w:szCs w:val="28"/>
          <w:lang w:val="es-ES"/>
        </w:rPr>
        <w:t>331 Bis 2 del Código Penal para el Estado de Nuevo León</w:t>
      </w:r>
      <w:r w:rsidR="00AC2F3C">
        <w:rPr>
          <w:rFonts w:ascii="Arial" w:hAnsi="Arial" w:cs="Arial"/>
          <w:sz w:val="28"/>
          <w:szCs w:val="28"/>
          <w:lang w:val="es-ES"/>
        </w:rPr>
        <w:t xml:space="preserve">, contempla un trato discriminatorio al privilegiar la vida </w:t>
      </w:r>
      <w:r w:rsidR="00967F77">
        <w:rPr>
          <w:rFonts w:ascii="Arial" w:hAnsi="Arial" w:cs="Arial"/>
          <w:sz w:val="28"/>
          <w:szCs w:val="28"/>
          <w:lang w:val="es-ES"/>
        </w:rPr>
        <w:t>de la mujer sobre la del hombre.</w:t>
      </w:r>
    </w:p>
    <w:p w:rsidR="006C3B4F" w:rsidRDefault="006C3B4F" w:rsidP="006C3B4F">
      <w:pPr>
        <w:pStyle w:val="Prrafodelista"/>
        <w:tabs>
          <w:tab w:val="left" w:pos="1418"/>
        </w:tabs>
        <w:ind w:left="709"/>
        <w:jc w:val="both"/>
        <w:rPr>
          <w:rFonts w:ascii="Arial" w:hAnsi="Arial" w:cs="Arial"/>
          <w:sz w:val="28"/>
          <w:szCs w:val="28"/>
          <w:lang w:val="es-ES"/>
        </w:rPr>
      </w:pPr>
    </w:p>
    <w:p w:rsidR="006C3B4F" w:rsidRDefault="006C3B4F" w:rsidP="006C3B4F">
      <w:pPr>
        <w:pStyle w:val="Prrafodelista"/>
        <w:jc w:val="both"/>
        <w:rPr>
          <w:rFonts w:ascii="Arial" w:hAnsi="Arial" w:cs="Arial"/>
          <w:sz w:val="28"/>
          <w:szCs w:val="28"/>
        </w:rPr>
      </w:pPr>
      <w:r>
        <w:rPr>
          <w:rFonts w:ascii="Arial" w:hAnsi="Arial" w:cs="Arial"/>
          <w:sz w:val="28"/>
          <w:szCs w:val="28"/>
        </w:rPr>
        <w:t xml:space="preserve">Que al contemplarse un concepto jurídico especial que protege al género femenino se atenta directamente a los derechos del quejoso, en razón que la distinción no tiene justificación, pues tanto el varón como la mujer tienen derecho a la protección de su integridad, </w:t>
      </w:r>
      <w:r w:rsidR="001E7A61">
        <w:rPr>
          <w:rFonts w:ascii="Arial" w:hAnsi="Arial" w:cs="Arial"/>
          <w:sz w:val="28"/>
          <w:szCs w:val="28"/>
        </w:rPr>
        <w:t xml:space="preserve">además </w:t>
      </w:r>
      <w:r>
        <w:rPr>
          <w:rFonts w:ascii="Arial" w:hAnsi="Arial" w:cs="Arial"/>
          <w:sz w:val="28"/>
          <w:szCs w:val="28"/>
        </w:rPr>
        <w:t xml:space="preserve">que arguye que el delito de feminicidio no contempla que el sujeto activo sea otra mujer lo que demuestra la </w:t>
      </w:r>
      <w:r w:rsidR="001E7A61">
        <w:rPr>
          <w:rFonts w:ascii="Arial" w:hAnsi="Arial" w:cs="Arial"/>
          <w:sz w:val="28"/>
          <w:szCs w:val="28"/>
        </w:rPr>
        <w:t xml:space="preserve">desigualdad e </w:t>
      </w:r>
      <w:r>
        <w:rPr>
          <w:rFonts w:ascii="Arial" w:hAnsi="Arial" w:cs="Arial"/>
          <w:sz w:val="28"/>
          <w:szCs w:val="28"/>
        </w:rPr>
        <w:t>inconstitucionalidad de la norma.</w:t>
      </w:r>
    </w:p>
    <w:p w:rsidR="00A5419E" w:rsidRDefault="00A5419E" w:rsidP="00A5419E">
      <w:pPr>
        <w:pStyle w:val="Prrafodelista"/>
        <w:tabs>
          <w:tab w:val="left" w:pos="1418"/>
        </w:tabs>
        <w:ind w:left="709"/>
        <w:jc w:val="both"/>
        <w:rPr>
          <w:rFonts w:ascii="Arial" w:hAnsi="Arial" w:cs="Arial"/>
          <w:sz w:val="28"/>
          <w:szCs w:val="28"/>
          <w:lang w:val="es-ES"/>
        </w:rPr>
      </w:pPr>
    </w:p>
    <w:p w:rsidR="00A5419E" w:rsidRDefault="00BF1E23" w:rsidP="00F66F4C">
      <w:pPr>
        <w:pStyle w:val="Prrafodelista"/>
        <w:numPr>
          <w:ilvl w:val="0"/>
          <w:numId w:val="1"/>
        </w:numPr>
        <w:tabs>
          <w:tab w:val="left" w:pos="1418"/>
        </w:tabs>
        <w:ind w:left="709" w:hanging="425"/>
        <w:jc w:val="both"/>
        <w:rPr>
          <w:rFonts w:ascii="Arial" w:hAnsi="Arial" w:cs="Arial"/>
          <w:sz w:val="28"/>
          <w:szCs w:val="28"/>
        </w:rPr>
      </w:pPr>
      <w:r>
        <w:rPr>
          <w:rFonts w:ascii="Arial" w:hAnsi="Arial" w:cs="Arial"/>
          <w:sz w:val="28"/>
          <w:szCs w:val="28"/>
        </w:rPr>
        <w:t xml:space="preserve">Expone que la expresión </w:t>
      </w:r>
      <w:r w:rsidR="003D3E7E">
        <w:rPr>
          <w:rFonts w:ascii="Arial" w:hAnsi="Arial" w:cs="Arial"/>
          <w:sz w:val="28"/>
          <w:szCs w:val="28"/>
        </w:rPr>
        <w:t>“conductas de género” crea una norma penal de carácter amplio y general que comprende diversas conductas de género reprochables.</w:t>
      </w:r>
    </w:p>
    <w:p w:rsidR="00CC29D1" w:rsidRDefault="00CC29D1" w:rsidP="00CC29D1">
      <w:pPr>
        <w:pStyle w:val="Prrafodelista"/>
        <w:rPr>
          <w:rFonts w:ascii="Arial" w:hAnsi="Arial" w:cs="Arial"/>
          <w:sz w:val="28"/>
          <w:szCs w:val="28"/>
        </w:rPr>
      </w:pPr>
    </w:p>
    <w:p w:rsidR="001E7A61" w:rsidRDefault="003B3887" w:rsidP="001E7A61">
      <w:pPr>
        <w:pStyle w:val="Prrafodelista"/>
        <w:jc w:val="both"/>
        <w:rPr>
          <w:rFonts w:ascii="Arial" w:hAnsi="Arial" w:cs="Arial"/>
          <w:sz w:val="28"/>
          <w:szCs w:val="28"/>
        </w:rPr>
      </w:pPr>
      <w:r>
        <w:rPr>
          <w:rFonts w:ascii="Arial" w:hAnsi="Arial" w:cs="Arial"/>
          <w:sz w:val="28"/>
          <w:szCs w:val="28"/>
        </w:rPr>
        <w:t>Que si bien, la figura de feminicidio pretende proteger la vida de la mujer, ésta ya se encuentra protegida en el Código Penal del Estado al contemplar los delitos contra la vida y la integridad personal.</w:t>
      </w:r>
    </w:p>
    <w:p w:rsidR="001E7A61" w:rsidRDefault="001E7A61" w:rsidP="001E7A61">
      <w:pPr>
        <w:pStyle w:val="Prrafodelista"/>
        <w:jc w:val="both"/>
        <w:rPr>
          <w:rFonts w:ascii="Arial" w:hAnsi="Arial" w:cs="Arial"/>
          <w:sz w:val="28"/>
          <w:szCs w:val="28"/>
        </w:rPr>
      </w:pPr>
    </w:p>
    <w:p w:rsidR="009B275D" w:rsidRPr="001E7A61" w:rsidRDefault="008D20AB" w:rsidP="001E7A61">
      <w:pPr>
        <w:pStyle w:val="Prrafodelista"/>
        <w:numPr>
          <w:ilvl w:val="0"/>
          <w:numId w:val="1"/>
        </w:numPr>
        <w:ind w:left="709" w:hanging="425"/>
        <w:jc w:val="both"/>
        <w:rPr>
          <w:rFonts w:ascii="Arial" w:hAnsi="Arial" w:cs="Arial"/>
          <w:sz w:val="28"/>
          <w:szCs w:val="28"/>
        </w:rPr>
      </w:pPr>
      <w:r>
        <w:rPr>
          <w:rFonts w:ascii="Arial" w:hAnsi="Arial" w:cs="Arial"/>
          <w:sz w:val="28"/>
          <w:szCs w:val="28"/>
        </w:rPr>
        <w:t>Finalmente solicita que conforme al control concentrado de la Constitución y aplicando el principio pro persona, se deje de aplicar la disposición imp</w:t>
      </w:r>
      <w:r w:rsidR="009B275D">
        <w:rPr>
          <w:rFonts w:ascii="Arial" w:hAnsi="Arial" w:cs="Arial"/>
          <w:sz w:val="28"/>
          <w:szCs w:val="28"/>
        </w:rPr>
        <w:t xml:space="preserve">ugnada por ser inconstitucional y reitera el concepto de violación en el que destacó que, aún y cuando no se reúnan los requisitos para el delito de feminicidio, tampoco se le puede acusar del diverso de homicidio, pues su proceso y defensa se desarrolló bajo un solo supuesto </w:t>
      </w:r>
      <w:r w:rsidR="001E7A61">
        <w:rPr>
          <w:rFonts w:ascii="Arial" w:hAnsi="Arial" w:cs="Arial"/>
          <w:sz w:val="28"/>
          <w:szCs w:val="28"/>
        </w:rPr>
        <w:t>pues</w:t>
      </w:r>
      <w:r w:rsidR="009B275D" w:rsidRPr="001E7A61">
        <w:rPr>
          <w:rFonts w:ascii="Arial" w:hAnsi="Arial" w:cs="Arial"/>
          <w:sz w:val="28"/>
          <w:szCs w:val="28"/>
        </w:rPr>
        <w:t xml:space="preserve">, de razonar lo </w:t>
      </w:r>
      <w:r w:rsidR="009B275D" w:rsidRPr="001E7A61">
        <w:rPr>
          <w:rFonts w:ascii="Arial" w:hAnsi="Arial" w:cs="Arial"/>
          <w:sz w:val="28"/>
          <w:szCs w:val="28"/>
        </w:rPr>
        <w:lastRenderedPageBreak/>
        <w:t>contrario, se conculcaría su garantía de certeza jurídica y debida defensa al pretender variar la acusación.</w:t>
      </w:r>
    </w:p>
    <w:p w:rsidR="00A37BE5" w:rsidRDefault="00A37BE5" w:rsidP="00D104A1">
      <w:pPr>
        <w:pStyle w:val="Prrafodelista"/>
        <w:tabs>
          <w:tab w:val="left" w:pos="1418"/>
        </w:tabs>
        <w:spacing w:line="360" w:lineRule="auto"/>
        <w:ind w:left="1134"/>
        <w:jc w:val="both"/>
        <w:rPr>
          <w:rFonts w:ascii="Arial" w:hAnsi="Arial" w:cs="Arial"/>
          <w:sz w:val="28"/>
          <w:szCs w:val="28"/>
        </w:rPr>
      </w:pPr>
    </w:p>
    <w:p w:rsidR="00CD5E65" w:rsidRDefault="00743CE8" w:rsidP="00BA2FCA">
      <w:pPr>
        <w:spacing w:line="360" w:lineRule="auto"/>
        <w:ind w:right="-28" w:firstLine="709"/>
        <w:jc w:val="both"/>
        <w:rPr>
          <w:rFonts w:ascii="Arial" w:hAnsi="Arial" w:cs="Arial"/>
          <w:b/>
          <w:sz w:val="28"/>
          <w:szCs w:val="28"/>
        </w:rPr>
      </w:pPr>
      <w:r>
        <w:rPr>
          <w:rFonts w:ascii="Arial" w:hAnsi="Arial" w:cs="Arial"/>
          <w:b/>
          <w:sz w:val="28"/>
          <w:szCs w:val="28"/>
        </w:rPr>
        <w:t xml:space="preserve">CUARTO. </w:t>
      </w:r>
      <w:r w:rsidR="00CD5E65">
        <w:rPr>
          <w:rFonts w:ascii="Arial" w:hAnsi="Arial" w:cs="Arial"/>
          <w:b/>
          <w:sz w:val="28"/>
          <w:szCs w:val="28"/>
        </w:rPr>
        <w:t>Intervenci</w:t>
      </w:r>
      <w:r w:rsidR="008A1F02">
        <w:rPr>
          <w:rFonts w:ascii="Arial" w:hAnsi="Arial" w:cs="Arial"/>
          <w:b/>
          <w:sz w:val="28"/>
          <w:szCs w:val="28"/>
        </w:rPr>
        <w:t xml:space="preserve">ón Ministerial. </w:t>
      </w:r>
      <w:r w:rsidR="008A1F02">
        <w:rPr>
          <w:rFonts w:ascii="Arial" w:hAnsi="Arial" w:cs="Arial"/>
          <w:sz w:val="28"/>
          <w:szCs w:val="28"/>
        </w:rPr>
        <w:t>A través del pedimento</w:t>
      </w:r>
      <w:r w:rsidR="008A1F02" w:rsidRPr="0013219D">
        <w:rPr>
          <w:rFonts w:ascii="Arial" w:hAnsi="Arial" w:cs="Arial"/>
          <w:sz w:val="28"/>
          <w:szCs w:val="28"/>
        </w:rPr>
        <w:t xml:space="preserve"> ministerial </w:t>
      </w:r>
      <w:r w:rsidR="005F71A1">
        <w:rPr>
          <w:rFonts w:ascii="Arial" w:hAnsi="Arial" w:cs="Arial"/>
          <w:b/>
          <w:sz w:val="28"/>
          <w:szCs w:val="28"/>
        </w:rPr>
        <w:t>112</w:t>
      </w:r>
      <w:r w:rsidR="008A1F02" w:rsidRPr="00923EA3">
        <w:rPr>
          <w:rFonts w:ascii="Arial" w:hAnsi="Arial" w:cs="Arial"/>
          <w:b/>
          <w:sz w:val="28"/>
          <w:szCs w:val="28"/>
        </w:rPr>
        <w:t>/2018</w:t>
      </w:r>
      <w:r w:rsidR="008A1F02">
        <w:rPr>
          <w:rFonts w:ascii="Arial" w:hAnsi="Arial" w:cs="Arial"/>
          <w:sz w:val="28"/>
          <w:szCs w:val="28"/>
        </w:rPr>
        <w:t xml:space="preserve">, suscrito </w:t>
      </w:r>
      <w:r w:rsidR="008A1F02" w:rsidRPr="0013219D">
        <w:rPr>
          <w:rFonts w:ascii="Arial" w:hAnsi="Arial" w:cs="Arial"/>
          <w:sz w:val="28"/>
          <w:szCs w:val="28"/>
        </w:rPr>
        <w:t>por el Agente del Ministerio Público de la Federación adscrito a este Máximo Tribunal</w:t>
      </w:r>
      <w:r w:rsidR="008A1F02">
        <w:rPr>
          <w:rFonts w:ascii="Arial" w:hAnsi="Arial" w:cs="Arial"/>
          <w:sz w:val="28"/>
          <w:szCs w:val="28"/>
        </w:rPr>
        <w:t xml:space="preserve"> se realizaron las siguientes manifestaciones:</w:t>
      </w:r>
    </w:p>
    <w:p w:rsidR="00CD5E65" w:rsidRDefault="00CD5E65" w:rsidP="00BA2FCA">
      <w:pPr>
        <w:spacing w:line="360" w:lineRule="auto"/>
        <w:ind w:right="-28" w:firstLine="709"/>
        <w:jc w:val="both"/>
        <w:rPr>
          <w:rFonts w:ascii="Arial" w:hAnsi="Arial" w:cs="Arial"/>
          <w:b/>
          <w:sz w:val="28"/>
          <w:szCs w:val="28"/>
        </w:rPr>
      </w:pPr>
    </w:p>
    <w:p w:rsidR="002B6E24" w:rsidRDefault="00D06B7A" w:rsidP="002B6E24">
      <w:pPr>
        <w:pStyle w:val="Prrafodelista"/>
        <w:numPr>
          <w:ilvl w:val="0"/>
          <w:numId w:val="11"/>
        </w:numPr>
        <w:ind w:left="709" w:right="-28" w:hanging="425"/>
        <w:jc w:val="both"/>
        <w:rPr>
          <w:rFonts w:ascii="Arial" w:hAnsi="Arial" w:cs="Arial"/>
          <w:sz w:val="28"/>
          <w:szCs w:val="28"/>
        </w:rPr>
      </w:pPr>
      <w:r w:rsidRPr="00D06B7A">
        <w:rPr>
          <w:rFonts w:ascii="Arial" w:hAnsi="Arial" w:cs="Arial"/>
          <w:sz w:val="28"/>
          <w:szCs w:val="28"/>
        </w:rPr>
        <w:t xml:space="preserve">Indica que </w:t>
      </w:r>
      <w:r w:rsidR="00107304">
        <w:rPr>
          <w:rFonts w:ascii="Arial" w:hAnsi="Arial" w:cs="Arial"/>
          <w:sz w:val="28"/>
          <w:szCs w:val="28"/>
        </w:rPr>
        <w:t>son infundados los agravios propuestos por el quejoso</w:t>
      </w:r>
      <w:r w:rsidR="00344FCA">
        <w:rPr>
          <w:rFonts w:ascii="Arial" w:hAnsi="Arial" w:cs="Arial"/>
          <w:sz w:val="28"/>
          <w:szCs w:val="28"/>
        </w:rPr>
        <w:t xml:space="preserve">, ya que el Tribunal Colegiado efectuó el estudio de los conceptos de violación </w:t>
      </w:r>
      <w:r w:rsidR="007874CC">
        <w:rPr>
          <w:rFonts w:ascii="Arial" w:hAnsi="Arial" w:cs="Arial"/>
          <w:sz w:val="28"/>
          <w:szCs w:val="28"/>
        </w:rPr>
        <w:t xml:space="preserve">y constancias de autos </w:t>
      </w:r>
      <w:r w:rsidR="00DA7FF2">
        <w:rPr>
          <w:rFonts w:ascii="Arial" w:hAnsi="Arial" w:cs="Arial"/>
          <w:sz w:val="28"/>
          <w:szCs w:val="28"/>
        </w:rPr>
        <w:t xml:space="preserve">con perspectiva de género en virtud que se encuentran inmersos </w:t>
      </w:r>
      <w:r w:rsidR="002B6E24">
        <w:rPr>
          <w:rFonts w:ascii="Arial" w:hAnsi="Arial" w:cs="Arial"/>
          <w:sz w:val="28"/>
          <w:szCs w:val="28"/>
        </w:rPr>
        <w:t>derechos inherentes a una mujer.</w:t>
      </w:r>
    </w:p>
    <w:p w:rsidR="002B6E24" w:rsidRDefault="002B6E24" w:rsidP="002B6E24">
      <w:pPr>
        <w:ind w:right="-28"/>
        <w:jc w:val="both"/>
        <w:rPr>
          <w:rFonts w:ascii="Arial" w:hAnsi="Arial" w:cs="Arial"/>
          <w:sz w:val="28"/>
          <w:szCs w:val="28"/>
        </w:rPr>
      </w:pPr>
    </w:p>
    <w:p w:rsidR="002B6E24" w:rsidRDefault="002B6E24" w:rsidP="00AF2735">
      <w:pPr>
        <w:ind w:left="709" w:right="-28"/>
        <w:jc w:val="both"/>
        <w:rPr>
          <w:rFonts w:ascii="Arial" w:hAnsi="Arial" w:cs="Arial"/>
          <w:sz w:val="28"/>
          <w:szCs w:val="28"/>
        </w:rPr>
      </w:pPr>
      <w:r>
        <w:rPr>
          <w:rFonts w:ascii="Arial" w:hAnsi="Arial" w:cs="Arial"/>
          <w:sz w:val="28"/>
          <w:szCs w:val="28"/>
        </w:rPr>
        <w:t xml:space="preserve">Lo anterior, toda vez que existió violencia indiscriminada hacia la mujer </w:t>
      </w:r>
      <w:r w:rsidR="00775F46">
        <w:rPr>
          <w:rFonts w:ascii="Arial" w:hAnsi="Arial" w:cs="Arial"/>
          <w:sz w:val="28"/>
          <w:szCs w:val="28"/>
        </w:rPr>
        <w:t xml:space="preserve">y </w:t>
      </w:r>
      <w:r w:rsidR="007004EC">
        <w:rPr>
          <w:rFonts w:ascii="Arial" w:hAnsi="Arial" w:cs="Arial"/>
          <w:sz w:val="28"/>
          <w:szCs w:val="28"/>
        </w:rPr>
        <w:t>se comprobaron los elementos del delito de feminicidio</w:t>
      </w:r>
      <w:r w:rsidR="00775F46">
        <w:rPr>
          <w:rFonts w:ascii="Arial" w:hAnsi="Arial" w:cs="Arial"/>
          <w:sz w:val="28"/>
          <w:szCs w:val="28"/>
        </w:rPr>
        <w:t xml:space="preserve">, </w:t>
      </w:r>
      <w:r w:rsidR="00400534">
        <w:rPr>
          <w:rFonts w:ascii="Arial" w:hAnsi="Arial" w:cs="Arial"/>
          <w:sz w:val="28"/>
          <w:szCs w:val="28"/>
        </w:rPr>
        <w:t>pues existió discriminación al género</w:t>
      </w:r>
      <w:r w:rsidR="007004EC">
        <w:rPr>
          <w:rFonts w:ascii="Arial" w:hAnsi="Arial" w:cs="Arial"/>
          <w:sz w:val="28"/>
          <w:szCs w:val="28"/>
        </w:rPr>
        <w:t xml:space="preserve"> </w:t>
      </w:r>
      <w:r w:rsidR="00400534">
        <w:rPr>
          <w:rFonts w:ascii="Arial" w:hAnsi="Arial" w:cs="Arial"/>
          <w:sz w:val="28"/>
          <w:szCs w:val="28"/>
        </w:rPr>
        <w:t xml:space="preserve">colocándola en situación de desventaja </w:t>
      </w:r>
      <w:r w:rsidR="00393D9D">
        <w:rPr>
          <w:rFonts w:ascii="Arial" w:hAnsi="Arial" w:cs="Arial"/>
          <w:sz w:val="28"/>
          <w:szCs w:val="28"/>
        </w:rPr>
        <w:t>al impedir la igualdad.</w:t>
      </w:r>
    </w:p>
    <w:p w:rsidR="00702163" w:rsidRDefault="00702163" w:rsidP="00AF2735">
      <w:pPr>
        <w:ind w:left="709" w:right="-28"/>
        <w:jc w:val="both"/>
        <w:rPr>
          <w:rFonts w:ascii="Arial" w:hAnsi="Arial" w:cs="Arial"/>
          <w:sz w:val="28"/>
          <w:szCs w:val="28"/>
        </w:rPr>
      </w:pPr>
    </w:p>
    <w:p w:rsidR="00702163" w:rsidRDefault="00702163" w:rsidP="00AF2735">
      <w:pPr>
        <w:ind w:left="709" w:right="-28"/>
        <w:jc w:val="both"/>
        <w:rPr>
          <w:rFonts w:ascii="Arial" w:hAnsi="Arial" w:cs="Arial"/>
          <w:sz w:val="28"/>
          <w:szCs w:val="28"/>
        </w:rPr>
      </w:pPr>
      <w:r>
        <w:rPr>
          <w:rFonts w:ascii="Arial" w:hAnsi="Arial" w:cs="Arial"/>
          <w:sz w:val="28"/>
          <w:szCs w:val="28"/>
        </w:rPr>
        <w:t xml:space="preserve">Que el Juez debe identificar si existen situaciones de poder </w:t>
      </w:r>
      <w:r w:rsidR="0098367E">
        <w:rPr>
          <w:rFonts w:ascii="Arial" w:hAnsi="Arial" w:cs="Arial"/>
          <w:sz w:val="28"/>
          <w:szCs w:val="28"/>
        </w:rPr>
        <w:t xml:space="preserve">que por cuestiones de género den cuenta de algún </w:t>
      </w:r>
      <w:r w:rsidR="002D47CF">
        <w:rPr>
          <w:rFonts w:ascii="Arial" w:hAnsi="Arial" w:cs="Arial"/>
          <w:sz w:val="28"/>
          <w:szCs w:val="28"/>
        </w:rPr>
        <w:t xml:space="preserve">desequilibrio entre las partes, cuestionar los hechos y valorar las pruebas </w:t>
      </w:r>
      <w:r w:rsidR="00B5021A">
        <w:rPr>
          <w:rFonts w:ascii="Arial" w:hAnsi="Arial" w:cs="Arial"/>
          <w:sz w:val="28"/>
          <w:szCs w:val="28"/>
        </w:rPr>
        <w:t>desechando cualquier estereotipo o perjuicio de género.</w:t>
      </w:r>
    </w:p>
    <w:p w:rsidR="00D3259E" w:rsidRDefault="00D3259E" w:rsidP="00AF2735">
      <w:pPr>
        <w:ind w:left="709" w:right="-28"/>
        <w:jc w:val="both"/>
        <w:rPr>
          <w:rFonts w:ascii="Arial" w:hAnsi="Arial" w:cs="Arial"/>
          <w:sz w:val="28"/>
          <w:szCs w:val="28"/>
        </w:rPr>
      </w:pPr>
    </w:p>
    <w:p w:rsidR="001D7B02" w:rsidRDefault="00D3259E" w:rsidP="001D7B02">
      <w:pPr>
        <w:pStyle w:val="Prrafodelista"/>
        <w:numPr>
          <w:ilvl w:val="0"/>
          <w:numId w:val="11"/>
        </w:numPr>
        <w:ind w:left="709" w:right="-28" w:hanging="425"/>
        <w:jc w:val="both"/>
        <w:rPr>
          <w:rFonts w:ascii="Arial" w:hAnsi="Arial" w:cs="Arial"/>
          <w:sz w:val="28"/>
          <w:szCs w:val="28"/>
        </w:rPr>
      </w:pPr>
      <w:r w:rsidRPr="00357A72">
        <w:rPr>
          <w:rFonts w:ascii="Arial" w:hAnsi="Arial" w:cs="Arial"/>
          <w:sz w:val="28"/>
          <w:szCs w:val="28"/>
        </w:rPr>
        <w:t xml:space="preserve">Indica que de las pruebas de autos se observa que existe un caso de perspectiva de género en donde existieron lesiones que pusieron en peligro la vida de la víctima, se comprobó la relación sentimental entre el sujeto activo y el pasivo, </w:t>
      </w:r>
      <w:r w:rsidR="00035172" w:rsidRPr="00357A72">
        <w:rPr>
          <w:rFonts w:ascii="Arial" w:hAnsi="Arial" w:cs="Arial"/>
          <w:sz w:val="28"/>
          <w:szCs w:val="28"/>
        </w:rPr>
        <w:t>además de comprobar con las testimoniales el sentido de pertenencia sobre la víctima y la subordinación hacia el recurrente</w:t>
      </w:r>
      <w:r w:rsidR="003962E5" w:rsidRPr="00357A72">
        <w:rPr>
          <w:rFonts w:ascii="Arial" w:hAnsi="Arial" w:cs="Arial"/>
          <w:sz w:val="28"/>
          <w:szCs w:val="28"/>
        </w:rPr>
        <w:t>, lesiones físicas y psicológicas que concluyeron con el feminicidio.</w:t>
      </w:r>
    </w:p>
    <w:p w:rsidR="001D7B02" w:rsidRDefault="001D7B02" w:rsidP="001D7B02">
      <w:pPr>
        <w:pStyle w:val="Prrafodelista"/>
        <w:ind w:left="709" w:right="-28"/>
        <w:jc w:val="both"/>
        <w:rPr>
          <w:rFonts w:ascii="Arial" w:hAnsi="Arial" w:cs="Arial"/>
          <w:sz w:val="28"/>
          <w:szCs w:val="28"/>
        </w:rPr>
      </w:pPr>
    </w:p>
    <w:p w:rsidR="00357A72" w:rsidRPr="001D7B02" w:rsidRDefault="00357A72" w:rsidP="001D7B02">
      <w:pPr>
        <w:pStyle w:val="Prrafodelista"/>
        <w:ind w:left="709" w:right="-28"/>
        <w:jc w:val="both"/>
        <w:rPr>
          <w:rFonts w:ascii="Arial" w:hAnsi="Arial" w:cs="Arial"/>
          <w:sz w:val="28"/>
          <w:szCs w:val="28"/>
        </w:rPr>
      </w:pPr>
      <w:r w:rsidRPr="001D7B02">
        <w:rPr>
          <w:rFonts w:ascii="Arial" w:hAnsi="Arial" w:cs="Arial"/>
          <w:sz w:val="28"/>
          <w:szCs w:val="28"/>
        </w:rPr>
        <w:t xml:space="preserve">Finalmente expone que </w:t>
      </w:r>
      <w:r w:rsidR="00F9734E" w:rsidRPr="001D7B02">
        <w:rPr>
          <w:rFonts w:ascii="Arial" w:hAnsi="Arial" w:cs="Arial"/>
          <w:sz w:val="28"/>
          <w:szCs w:val="28"/>
        </w:rPr>
        <w:t xml:space="preserve">no se violenta el principio de igualdad que argumenta el quejoso, porque la protección que se </w:t>
      </w:r>
      <w:r w:rsidR="00254739">
        <w:rPr>
          <w:rFonts w:ascii="Arial" w:hAnsi="Arial" w:cs="Arial"/>
          <w:sz w:val="28"/>
          <w:szCs w:val="28"/>
        </w:rPr>
        <w:t>pretendió</w:t>
      </w:r>
      <w:r w:rsidR="00F9734E" w:rsidRPr="001D7B02">
        <w:rPr>
          <w:rFonts w:ascii="Arial" w:hAnsi="Arial" w:cs="Arial"/>
          <w:sz w:val="28"/>
          <w:szCs w:val="28"/>
        </w:rPr>
        <w:t xml:space="preserve"> al tipificar la figura de feminicidio</w:t>
      </w:r>
      <w:r w:rsidR="00254739">
        <w:rPr>
          <w:rFonts w:ascii="Arial" w:hAnsi="Arial" w:cs="Arial"/>
          <w:sz w:val="28"/>
          <w:szCs w:val="28"/>
        </w:rPr>
        <w:t>,</w:t>
      </w:r>
      <w:r w:rsidR="00F9734E" w:rsidRPr="001D7B02">
        <w:rPr>
          <w:rFonts w:ascii="Arial" w:hAnsi="Arial" w:cs="Arial"/>
          <w:sz w:val="28"/>
          <w:szCs w:val="28"/>
        </w:rPr>
        <w:t xml:space="preserve"> fue en razón </w:t>
      </w:r>
      <w:r w:rsidR="001D7B02" w:rsidRPr="001D7B02">
        <w:rPr>
          <w:rFonts w:ascii="Arial" w:hAnsi="Arial" w:cs="Arial"/>
          <w:sz w:val="28"/>
          <w:szCs w:val="28"/>
        </w:rPr>
        <w:t xml:space="preserve">de </w:t>
      </w:r>
      <w:r w:rsidR="00F9734E" w:rsidRPr="001D7B02">
        <w:rPr>
          <w:rFonts w:ascii="Arial" w:hAnsi="Arial" w:cs="Arial"/>
          <w:sz w:val="28"/>
          <w:szCs w:val="28"/>
        </w:rPr>
        <w:t>protección a los derechos de l</w:t>
      </w:r>
      <w:r w:rsidR="001D7B02" w:rsidRPr="001D7B02">
        <w:rPr>
          <w:rFonts w:ascii="Arial" w:hAnsi="Arial" w:cs="Arial"/>
          <w:sz w:val="28"/>
          <w:szCs w:val="28"/>
        </w:rPr>
        <w:t>a</w:t>
      </w:r>
      <w:r w:rsidR="00254739">
        <w:rPr>
          <w:rFonts w:ascii="Arial" w:hAnsi="Arial" w:cs="Arial"/>
          <w:sz w:val="28"/>
          <w:szCs w:val="28"/>
        </w:rPr>
        <w:t>s mujeres</w:t>
      </w:r>
      <w:r w:rsidR="00C73A67">
        <w:rPr>
          <w:rFonts w:ascii="Arial" w:hAnsi="Arial" w:cs="Arial"/>
          <w:sz w:val="28"/>
          <w:szCs w:val="28"/>
        </w:rPr>
        <w:t xml:space="preserve"> a vivir libres de cualquier </w:t>
      </w:r>
      <w:r w:rsidR="00094BC6">
        <w:rPr>
          <w:rFonts w:ascii="Arial" w:hAnsi="Arial" w:cs="Arial"/>
          <w:sz w:val="28"/>
          <w:szCs w:val="28"/>
        </w:rPr>
        <w:t xml:space="preserve">tipo de violencia y conductas que atenten contra </w:t>
      </w:r>
      <w:r w:rsidR="00610CA3">
        <w:rPr>
          <w:rFonts w:ascii="Arial" w:hAnsi="Arial" w:cs="Arial"/>
          <w:sz w:val="28"/>
          <w:szCs w:val="28"/>
        </w:rPr>
        <w:t xml:space="preserve">su vida, por lo que no existe violación a los derechos humanos del recurrente </w:t>
      </w:r>
      <w:r w:rsidR="00815F3F">
        <w:rPr>
          <w:rFonts w:ascii="Arial" w:hAnsi="Arial" w:cs="Arial"/>
          <w:sz w:val="28"/>
          <w:szCs w:val="28"/>
        </w:rPr>
        <w:t>al quedar acreditada su responsabilidad en la conducta ilícita atribuida.</w:t>
      </w:r>
    </w:p>
    <w:p w:rsidR="00CA6D80" w:rsidRDefault="00CA6D80" w:rsidP="00D5606E">
      <w:pPr>
        <w:spacing w:line="360" w:lineRule="auto"/>
        <w:ind w:right="-28" w:firstLine="709"/>
        <w:jc w:val="both"/>
        <w:rPr>
          <w:rFonts w:ascii="Arial" w:hAnsi="Arial" w:cs="Arial"/>
          <w:b/>
          <w:sz w:val="28"/>
          <w:szCs w:val="28"/>
        </w:rPr>
      </w:pPr>
    </w:p>
    <w:p w:rsidR="008B5F02" w:rsidRPr="001F0CB1" w:rsidRDefault="00CD5E65" w:rsidP="00D5606E">
      <w:pPr>
        <w:spacing w:line="360" w:lineRule="auto"/>
        <w:ind w:right="-28" w:firstLine="709"/>
        <w:jc w:val="both"/>
        <w:rPr>
          <w:rFonts w:ascii="Arial" w:hAnsi="Arial" w:cs="Arial"/>
          <w:sz w:val="28"/>
          <w:szCs w:val="28"/>
        </w:rPr>
      </w:pPr>
      <w:r w:rsidRPr="003939AF">
        <w:rPr>
          <w:rFonts w:ascii="Arial" w:hAnsi="Arial" w:cs="Arial"/>
          <w:b/>
          <w:sz w:val="28"/>
          <w:szCs w:val="28"/>
        </w:rPr>
        <w:lastRenderedPageBreak/>
        <w:t xml:space="preserve">QUINTO. </w:t>
      </w:r>
      <w:r w:rsidR="00E31196" w:rsidRPr="003939AF">
        <w:rPr>
          <w:rFonts w:ascii="Arial" w:hAnsi="Arial" w:cs="Arial"/>
          <w:b/>
          <w:sz w:val="28"/>
          <w:szCs w:val="28"/>
        </w:rPr>
        <w:t xml:space="preserve">Procedencia. </w:t>
      </w:r>
      <w:r w:rsidR="008B5F02" w:rsidRPr="00B24B55">
        <w:rPr>
          <w:rFonts w:ascii="Arial" w:hAnsi="Arial" w:cs="Arial"/>
          <w:sz w:val="28"/>
          <w:szCs w:val="28"/>
        </w:rPr>
        <w:t>Esta Primera Sala de la Suprema Corte de Justicia de la Nación considera que, en el caso concreto, si se reúnen los requisitos legales que condicionan la procedencia del presente recurso de revisión, por lo que debe abordarse el estudio de fondo del mismo</w:t>
      </w:r>
      <w:r w:rsidR="008B5F02">
        <w:rPr>
          <w:rFonts w:ascii="Arial" w:hAnsi="Arial" w:cs="Arial"/>
          <w:sz w:val="28"/>
          <w:szCs w:val="28"/>
        </w:rPr>
        <w:t>.</w:t>
      </w:r>
    </w:p>
    <w:p w:rsidR="008B5F02" w:rsidRPr="001F0CB1" w:rsidRDefault="008B5F02" w:rsidP="008B5F02">
      <w:pPr>
        <w:pStyle w:val="corte4fondo0"/>
        <w:rPr>
          <w:rFonts w:cs="Arial"/>
          <w:b/>
          <w:sz w:val="28"/>
          <w:szCs w:val="28"/>
        </w:rPr>
      </w:pPr>
    </w:p>
    <w:p w:rsidR="008B5F02" w:rsidRPr="00396FC0" w:rsidRDefault="008B5F02" w:rsidP="008B5F02">
      <w:pPr>
        <w:pStyle w:val="corte4fondo"/>
        <w:rPr>
          <w:rFonts w:cs="Arial"/>
          <w:spacing w:val="4"/>
          <w:sz w:val="28"/>
          <w:szCs w:val="28"/>
        </w:rPr>
      </w:pPr>
      <w:r w:rsidRPr="00396FC0">
        <w:rPr>
          <w:rFonts w:cs="Arial"/>
          <w:spacing w:val="4"/>
          <w:sz w:val="28"/>
          <w:szCs w:val="28"/>
        </w:rPr>
        <w:t xml:space="preserve">En primer lugar, debe recordarse que el recurso de revisión en amparo directo es un medio de impugnación de naturaleza eminentemente extraordinaria. Como lo ha señalado esta Primera Sala en diversas ocasiones, las sentencias de amparo directo son, en principio, definitivas e inatacables. En todo caso, para que las mismas puedan ser recurridas a través del recurso de revisión, es necesario que el asunto reúna determinados requisitos previstos en la Constitución General y en la Ley de Amparo. </w:t>
      </w:r>
    </w:p>
    <w:p w:rsidR="008B5F02" w:rsidRPr="00396FC0" w:rsidRDefault="008B5F02" w:rsidP="008B5F02">
      <w:pPr>
        <w:pStyle w:val="corte4fondo"/>
        <w:rPr>
          <w:rFonts w:cs="Arial"/>
          <w:spacing w:val="4"/>
          <w:sz w:val="28"/>
          <w:szCs w:val="28"/>
        </w:rPr>
      </w:pPr>
    </w:p>
    <w:p w:rsidR="008B5F02" w:rsidRPr="00396FC0" w:rsidRDefault="008B5F02" w:rsidP="008B5F02">
      <w:pPr>
        <w:pStyle w:val="corte4fondo"/>
        <w:rPr>
          <w:rFonts w:cs="Arial"/>
          <w:spacing w:val="4"/>
          <w:sz w:val="28"/>
          <w:szCs w:val="28"/>
        </w:rPr>
      </w:pPr>
      <w:r w:rsidRPr="00396FC0">
        <w:rPr>
          <w:rFonts w:cs="Arial"/>
          <w:spacing w:val="4"/>
          <w:sz w:val="28"/>
          <w:szCs w:val="28"/>
        </w:rPr>
        <w:t>En este sentido, de la interpretación armónica de los artículos 107, fracción IX, de la Constitución General de la República; 81, fracción II y 83 de la Ley de Amparo, y 10, fracción III, y 21, fracción III, inciso a), de la Ley Orgánica del Poder Judicial de la Federación, en relación con el Acuerdo 9/2015 del Pleno de esta Suprema Corte de Justicia de la Nación, se desprende que la procedencia del recurso de revisión en contra de sentencias que en amparo directo pronuncien los Tribunales Colegiados de Circuito se encuentra condicionada a la concurrencia de los siguientes requisitos:</w:t>
      </w:r>
    </w:p>
    <w:p w:rsidR="008B5F02" w:rsidRPr="00396FC0" w:rsidRDefault="008B5F02" w:rsidP="008B5F02">
      <w:pPr>
        <w:pStyle w:val="corte4fondo"/>
        <w:rPr>
          <w:rFonts w:cs="Arial"/>
          <w:spacing w:val="4"/>
          <w:sz w:val="28"/>
          <w:szCs w:val="28"/>
        </w:rPr>
      </w:pPr>
    </w:p>
    <w:p w:rsidR="008B5F02" w:rsidRPr="004E0C24" w:rsidRDefault="008B5F02" w:rsidP="008B5F02">
      <w:pPr>
        <w:pStyle w:val="corte4fondo"/>
        <w:spacing w:line="276" w:lineRule="auto"/>
        <w:ind w:left="709" w:firstLine="0"/>
        <w:rPr>
          <w:rFonts w:cs="Arial"/>
          <w:b/>
          <w:spacing w:val="4"/>
          <w:sz w:val="28"/>
          <w:szCs w:val="28"/>
        </w:rPr>
      </w:pPr>
      <w:r w:rsidRPr="00396FC0">
        <w:rPr>
          <w:rFonts w:cs="Arial"/>
          <w:b/>
          <w:bCs/>
          <w:spacing w:val="4"/>
          <w:sz w:val="28"/>
          <w:szCs w:val="28"/>
        </w:rPr>
        <w:t>A.</w:t>
      </w:r>
      <w:r w:rsidRPr="00396FC0">
        <w:rPr>
          <w:rFonts w:cs="Arial"/>
          <w:spacing w:val="4"/>
          <w:sz w:val="28"/>
          <w:szCs w:val="28"/>
        </w:rPr>
        <w:t xml:space="preserve"> </w:t>
      </w:r>
      <w:r w:rsidRPr="00396FC0">
        <w:rPr>
          <w:rFonts w:cs="Arial"/>
          <w:spacing w:val="4"/>
          <w:sz w:val="28"/>
          <w:szCs w:val="28"/>
          <w:lang w:val="es-ES"/>
        </w:rPr>
        <w:t xml:space="preserve">Que en la sentencia recurrida se formule un pronunciamiento sobre la </w:t>
      </w:r>
      <w:r w:rsidRPr="004E0C24">
        <w:rPr>
          <w:rFonts w:cs="Arial"/>
          <w:spacing w:val="4"/>
          <w:sz w:val="28"/>
          <w:szCs w:val="28"/>
          <w:lang w:val="es-ES"/>
        </w:rPr>
        <w:t xml:space="preserve">constitucionalidad de normas generales, o la interpretación directa de un precepto constitucional; o de los derechos humanos establecidos en los tratados internacionales de los que el Estado Mexicano sea </w:t>
      </w:r>
      <w:r w:rsidRPr="004E0C24">
        <w:rPr>
          <w:rFonts w:cs="Arial"/>
          <w:spacing w:val="4"/>
          <w:sz w:val="28"/>
          <w:szCs w:val="28"/>
          <w:lang w:val="es-ES"/>
        </w:rPr>
        <w:lastRenderedPageBreak/>
        <w:t xml:space="preserve">parte, u omitan decidir sobre tales cuestiones cuando hubieren sido planteadas; y </w:t>
      </w:r>
    </w:p>
    <w:p w:rsidR="008B5F02" w:rsidRPr="004E0C24" w:rsidRDefault="008B5F02" w:rsidP="008B5F02">
      <w:pPr>
        <w:pStyle w:val="corte4fondo"/>
        <w:spacing w:line="276" w:lineRule="auto"/>
        <w:ind w:left="709" w:firstLine="0"/>
        <w:rPr>
          <w:rFonts w:cs="Arial"/>
          <w:spacing w:val="4"/>
          <w:sz w:val="28"/>
          <w:szCs w:val="28"/>
        </w:rPr>
      </w:pPr>
    </w:p>
    <w:p w:rsidR="008B5F02" w:rsidRPr="004E0C24" w:rsidRDefault="008B5F02" w:rsidP="008B5F02">
      <w:pPr>
        <w:pStyle w:val="corte4fondo"/>
        <w:spacing w:line="276" w:lineRule="auto"/>
        <w:ind w:left="709" w:firstLine="0"/>
        <w:rPr>
          <w:rFonts w:cs="Arial"/>
          <w:spacing w:val="4"/>
          <w:sz w:val="28"/>
          <w:szCs w:val="28"/>
        </w:rPr>
      </w:pPr>
      <w:r w:rsidRPr="004E0C24">
        <w:rPr>
          <w:rFonts w:cs="Arial"/>
          <w:b/>
          <w:spacing w:val="4"/>
          <w:sz w:val="28"/>
          <w:szCs w:val="28"/>
        </w:rPr>
        <w:t>B.</w:t>
      </w:r>
      <w:r w:rsidRPr="004E0C24">
        <w:rPr>
          <w:rFonts w:cs="Arial"/>
          <w:spacing w:val="4"/>
          <w:sz w:val="28"/>
          <w:szCs w:val="28"/>
        </w:rPr>
        <w:t xml:space="preserve"> Que el problema de constitucionalidad entrañe la fijación de un criterio jurídico de importancia y trascendencia, según lo disponga la Suprema Corte de Justicia de la Nación, en cumplimiento de los acuerdos generales del Pleno.</w:t>
      </w:r>
    </w:p>
    <w:p w:rsidR="008B5F02" w:rsidRPr="00396FC0" w:rsidRDefault="008B5F02" w:rsidP="008B5F02">
      <w:pPr>
        <w:pStyle w:val="corte4fondo"/>
        <w:ind w:firstLine="708"/>
        <w:rPr>
          <w:rFonts w:cs="Arial"/>
          <w:spacing w:val="4"/>
          <w:sz w:val="28"/>
          <w:szCs w:val="28"/>
        </w:rPr>
      </w:pPr>
    </w:p>
    <w:p w:rsidR="008B5F02" w:rsidRPr="00396FC0" w:rsidRDefault="008B5F02" w:rsidP="008B5F02">
      <w:pPr>
        <w:pStyle w:val="TEXTONORMAL"/>
        <w:tabs>
          <w:tab w:val="left" w:pos="1701"/>
        </w:tabs>
        <w:rPr>
          <w:rFonts w:cs="Arial"/>
          <w:spacing w:val="4"/>
        </w:rPr>
      </w:pPr>
      <w:r w:rsidRPr="00396FC0">
        <w:rPr>
          <w:rFonts w:cs="Arial"/>
          <w:spacing w:val="4"/>
        </w:rPr>
        <w:t xml:space="preserve">Así pues, aun cuando en la sentencia recurrida se decidan o se hubieran omitido decidir temas propiamente constitucionales, para que el recurso de revisión resulte procedente, es necesario que el problema de constitucionalidad sea susceptible de fijar un criterio de importancia y trascendencia. Entendiéndose que ello será así, cuando se advierta que el asunto: </w:t>
      </w:r>
    </w:p>
    <w:p w:rsidR="008B5F02" w:rsidRPr="00396FC0" w:rsidRDefault="008B5F02" w:rsidP="008B5F02">
      <w:pPr>
        <w:pStyle w:val="TEXTONORMAL"/>
        <w:tabs>
          <w:tab w:val="left" w:pos="1701"/>
        </w:tabs>
        <w:rPr>
          <w:rFonts w:cs="Arial"/>
          <w:snapToGrid w:val="0"/>
          <w:spacing w:val="4"/>
        </w:rPr>
      </w:pPr>
    </w:p>
    <w:p w:rsidR="008B5F02" w:rsidRPr="004E0C24" w:rsidRDefault="008B5F02" w:rsidP="008B5F02">
      <w:pPr>
        <w:pStyle w:val="TEXTONORMAL"/>
        <w:tabs>
          <w:tab w:val="left" w:pos="1701"/>
        </w:tabs>
        <w:spacing w:line="276" w:lineRule="auto"/>
        <w:ind w:left="709" w:firstLine="0"/>
        <w:rPr>
          <w:rFonts w:cs="Arial"/>
          <w:snapToGrid w:val="0"/>
          <w:spacing w:val="4"/>
        </w:rPr>
      </w:pPr>
      <w:r w:rsidRPr="00396FC0">
        <w:rPr>
          <w:rFonts w:cs="Arial"/>
          <w:b/>
          <w:snapToGrid w:val="0"/>
          <w:spacing w:val="4"/>
        </w:rPr>
        <w:t>a)</w:t>
      </w:r>
      <w:r w:rsidRPr="00396FC0">
        <w:rPr>
          <w:rFonts w:cs="Arial"/>
          <w:snapToGrid w:val="0"/>
          <w:spacing w:val="4"/>
        </w:rPr>
        <w:t xml:space="preserve"> </w:t>
      </w:r>
      <w:r w:rsidRPr="004E0C24">
        <w:rPr>
          <w:rFonts w:cs="Arial"/>
          <w:snapToGrid w:val="0"/>
          <w:spacing w:val="4"/>
        </w:rPr>
        <w:t xml:space="preserve">Dará lugar a un pronunciamiento novedoso o de relevancia para el orden jurídico nacional; o bien, </w:t>
      </w:r>
    </w:p>
    <w:p w:rsidR="008B5F02" w:rsidRPr="004E0C24" w:rsidRDefault="008B5F02" w:rsidP="008B5F02">
      <w:pPr>
        <w:pStyle w:val="TEXTONORMAL"/>
        <w:tabs>
          <w:tab w:val="left" w:pos="1701"/>
        </w:tabs>
        <w:spacing w:line="276" w:lineRule="auto"/>
        <w:ind w:left="709" w:firstLine="0"/>
        <w:rPr>
          <w:rFonts w:cs="Arial"/>
          <w:snapToGrid w:val="0"/>
          <w:spacing w:val="4"/>
        </w:rPr>
      </w:pPr>
    </w:p>
    <w:p w:rsidR="008B5F02" w:rsidRDefault="008B5F02" w:rsidP="008B5F02">
      <w:pPr>
        <w:pStyle w:val="TEXTONORMAL"/>
        <w:tabs>
          <w:tab w:val="left" w:pos="1701"/>
        </w:tabs>
        <w:spacing w:line="276" w:lineRule="auto"/>
        <w:ind w:left="709" w:firstLine="0"/>
        <w:rPr>
          <w:rFonts w:cs="Arial"/>
          <w:snapToGrid w:val="0"/>
          <w:spacing w:val="4"/>
        </w:rPr>
      </w:pPr>
      <w:r w:rsidRPr="004E0C24">
        <w:rPr>
          <w:rFonts w:cs="Arial"/>
          <w:b/>
          <w:snapToGrid w:val="0"/>
          <w:spacing w:val="4"/>
        </w:rPr>
        <w:t>b)</w:t>
      </w:r>
      <w:r w:rsidRPr="004E0C24">
        <w:rPr>
          <w:rFonts w:cs="Arial"/>
          <w:snapToGrid w:val="0"/>
          <w:spacing w:val="4"/>
        </w:rPr>
        <w:t xml:space="preserve"> Lo decidido en la sentencia recurrida implique el desconocimiento de un criterio </w:t>
      </w:r>
      <w:r w:rsidRPr="00396FC0">
        <w:rPr>
          <w:rFonts w:cs="Arial"/>
          <w:snapToGrid w:val="0"/>
          <w:spacing w:val="4"/>
        </w:rPr>
        <w:t>sostenido por la Suprema Corte de Justicia de la Nación relacionado con alguna cuestión propiamente constitucional, por haberse resuelto en contra de dicho criterio o se hubiere omitido su aplicación</w:t>
      </w:r>
      <w:r w:rsidRPr="00396FC0">
        <w:rPr>
          <w:rStyle w:val="Refdenotaalpie"/>
          <w:rFonts w:cs="Arial"/>
          <w:snapToGrid w:val="0"/>
          <w:spacing w:val="4"/>
        </w:rPr>
        <w:footnoteReference w:id="3"/>
      </w:r>
      <w:r>
        <w:rPr>
          <w:rFonts w:cs="Arial"/>
          <w:snapToGrid w:val="0"/>
          <w:spacing w:val="4"/>
        </w:rPr>
        <w:t>.</w:t>
      </w:r>
    </w:p>
    <w:p w:rsidR="008B5F02" w:rsidRPr="00396FC0" w:rsidRDefault="008B5F02" w:rsidP="008B5F02">
      <w:pPr>
        <w:pStyle w:val="TEXTONORMAL"/>
        <w:tabs>
          <w:tab w:val="left" w:pos="1701"/>
        </w:tabs>
        <w:ind w:left="709" w:firstLine="0"/>
        <w:rPr>
          <w:rFonts w:cs="Arial"/>
          <w:snapToGrid w:val="0"/>
          <w:spacing w:val="4"/>
        </w:rPr>
      </w:pPr>
    </w:p>
    <w:p w:rsidR="008B5F02" w:rsidRPr="00396FC0" w:rsidRDefault="008B5F02" w:rsidP="008B5F02">
      <w:pPr>
        <w:pStyle w:val="TEXTONORMAL"/>
        <w:tabs>
          <w:tab w:val="left" w:pos="1701"/>
        </w:tabs>
        <w:rPr>
          <w:rFonts w:cs="Arial"/>
        </w:rPr>
      </w:pPr>
      <w:r w:rsidRPr="00396FC0">
        <w:rPr>
          <w:rFonts w:cs="Arial"/>
        </w:rPr>
        <w:t xml:space="preserve">Por lo tanto, para que se actualice una cuestión de constitucionalidad para la procedencia de un recurso de revisión en un juicio de amparo directo, es necesario que en la sentencia recurrida se haya realizado un pronunciamiento sobre la constitucionalidad de normas generales o se establezca la interpretación directa de una </w:t>
      </w:r>
      <w:r w:rsidRPr="00396FC0">
        <w:rPr>
          <w:rFonts w:cs="Arial"/>
        </w:rPr>
        <w:lastRenderedPageBreak/>
        <w:t xml:space="preserve">norma constitucional o de los derechos humanos reconocidos en los tratados internacionales de los que el Estado </w:t>
      </w:r>
      <w:r>
        <w:rPr>
          <w:rFonts w:cs="Arial"/>
        </w:rPr>
        <w:t>M</w:t>
      </w:r>
      <w:r w:rsidRPr="00396FC0">
        <w:rPr>
          <w:rFonts w:cs="Arial"/>
        </w:rPr>
        <w:t>exicano sea parte o que, habiéndose planteado alguna de esas cuestiones en la demanda de amparo, se haya omitido su estudio en la respectiva sentencia.</w:t>
      </w:r>
    </w:p>
    <w:p w:rsidR="008B5F02" w:rsidRPr="00396FC0" w:rsidRDefault="008B5F02" w:rsidP="008B5F02">
      <w:pPr>
        <w:pStyle w:val="TEXTONORMAL"/>
        <w:tabs>
          <w:tab w:val="left" w:pos="1701"/>
        </w:tabs>
        <w:rPr>
          <w:rFonts w:cs="Arial"/>
        </w:rPr>
      </w:pPr>
    </w:p>
    <w:p w:rsidR="008B5F02" w:rsidRPr="00396FC0" w:rsidRDefault="008B5F02" w:rsidP="008B5F02">
      <w:pPr>
        <w:pStyle w:val="TEXTONORMAL"/>
        <w:tabs>
          <w:tab w:val="left" w:pos="1701"/>
        </w:tabs>
        <w:rPr>
          <w:rFonts w:cs="Arial"/>
          <w:snapToGrid w:val="0"/>
          <w:spacing w:val="4"/>
        </w:rPr>
      </w:pPr>
      <w:r w:rsidRPr="00396FC0">
        <w:rPr>
          <w:rFonts w:cs="Arial"/>
        </w:rPr>
        <w:t>Cabe señalar que la jurisprudencia de este Alto Tribunal ya ha definido que por interpretación directa de un precepto constitucional se entiende aqu</w:t>
      </w:r>
      <w:r>
        <w:rPr>
          <w:rFonts w:cs="Arial"/>
        </w:rPr>
        <w:t>é</w:t>
      </w:r>
      <w:r w:rsidRPr="00396FC0">
        <w:rPr>
          <w:rFonts w:cs="Arial"/>
        </w:rPr>
        <w:t>lla que busca desentrañar, esclarecer o revelar el sentido de la norma ya sea atendiendo a la voluntad del legislador, al sentido lingüístico, al método gramatical o cualquier otro que permita fijar o explicar el sentido o alcance del contenido de una disposición constitucional</w:t>
      </w:r>
      <w:r w:rsidRPr="00396FC0">
        <w:rPr>
          <w:rStyle w:val="Refdenotaalpie"/>
          <w:rFonts w:cs="Arial"/>
        </w:rPr>
        <w:footnoteReference w:id="4"/>
      </w:r>
      <w:r>
        <w:rPr>
          <w:rFonts w:cs="Arial"/>
        </w:rPr>
        <w:t>.</w:t>
      </w:r>
    </w:p>
    <w:p w:rsidR="008B5F02" w:rsidRPr="00396FC0" w:rsidRDefault="008B5F02" w:rsidP="008B5F02">
      <w:pPr>
        <w:pStyle w:val="TEXTONORMAL"/>
        <w:tabs>
          <w:tab w:val="left" w:pos="1701"/>
        </w:tabs>
        <w:spacing w:line="276" w:lineRule="auto"/>
        <w:ind w:left="709"/>
        <w:rPr>
          <w:rFonts w:cs="Arial"/>
          <w:snapToGrid w:val="0"/>
          <w:spacing w:val="4"/>
        </w:rPr>
      </w:pPr>
    </w:p>
    <w:p w:rsidR="008B5F02" w:rsidRPr="00396FC0" w:rsidRDefault="008B5F02" w:rsidP="008B5F02">
      <w:pPr>
        <w:pStyle w:val="corte4fondo"/>
        <w:tabs>
          <w:tab w:val="left" w:pos="0"/>
          <w:tab w:val="left" w:pos="4678"/>
        </w:tabs>
        <w:ind w:right="51"/>
        <w:rPr>
          <w:rFonts w:cs="Arial"/>
          <w:sz w:val="28"/>
          <w:szCs w:val="28"/>
        </w:rPr>
      </w:pPr>
      <w:r w:rsidRPr="00396FC0">
        <w:rPr>
          <w:rFonts w:cs="Arial"/>
          <w:sz w:val="28"/>
          <w:szCs w:val="28"/>
        </w:rPr>
        <w:t>De igual modo, se ha definido lo que no es interpretación directa, en los siguientes términos: i) si únicamente se hace referencia a un criterio emitido por la Suprema Corte de Justicia de la Nación</w:t>
      </w:r>
      <w:r>
        <w:rPr>
          <w:rFonts w:cs="Arial"/>
          <w:sz w:val="28"/>
          <w:szCs w:val="28"/>
        </w:rPr>
        <w:t>,</w:t>
      </w:r>
      <w:r w:rsidRPr="00396FC0">
        <w:rPr>
          <w:rFonts w:cs="Arial"/>
          <w:sz w:val="28"/>
          <w:szCs w:val="28"/>
        </w:rPr>
        <w:t xml:space="preserve"> en el que establezca el alcance y sentido de una norma constitucional; ii) la mención de un precepto constitucional en la sentencia del tribunal colegiado no constituye una interpretación directa; iii) tampoco se considera interpretación directa si se deja de aplicar o se considera infringida una norma constitucional; iv) la petición en abstracto que se le formula a un tribunal colegiado de circuito para que interprete algún precepto constitucional no hace procedente el recurso de reclamación si no se vincula a un acto reclamado y</w:t>
      </w:r>
      <w:r>
        <w:rPr>
          <w:rFonts w:cs="Arial"/>
          <w:sz w:val="28"/>
          <w:szCs w:val="28"/>
        </w:rPr>
        <w:t>,</w:t>
      </w:r>
      <w:r w:rsidRPr="00396FC0">
        <w:rPr>
          <w:rFonts w:cs="Arial"/>
          <w:sz w:val="28"/>
          <w:szCs w:val="28"/>
        </w:rPr>
        <w:t xml:space="preserve"> v) si el tribunal colegiado sobreseyó el amparo directo, entonces no resolvió el fondo</w:t>
      </w:r>
      <w:r>
        <w:rPr>
          <w:rFonts w:cs="Arial"/>
          <w:sz w:val="28"/>
          <w:szCs w:val="28"/>
        </w:rPr>
        <w:t>,</w:t>
      </w:r>
      <w:r w:rsidRPr="00396FC0">
        <w:rPr>
          <w:rFonts w:cs="Arial"/>
          <w:sz w:val="28"/>
          <w:szCs w:val="28"/>
        </w:rPr>
        <w:t xml:space="preserve"> y por tanto no realizó interpretación constitucional.</w:t>
      </w:r>
    </w:p>
    <w:p w:rsidR="008B5F02" w:rsidRPr="001F0CB1" w:rsidRDefault="008B5F02" w:rsidP="008B5F02">
      <w:pPr>
        <w:spacing w:line="360" w:lineRule="auto"/>
        <w:ind w:firstLine="709"/>
        <w:jc w:val="both"/>
        <w:rPr>
          <w:rFonts w:ascii="Arial" w:hAnsi="Arial" w:cs="Arial"/>
          <w:sz w:val="28"/>
          <w:szCs w:val="28"/>
        </w:rPr>
      </w:pPr>
    </w:p>
    <w:p w:rsidR="008B5F02" w:rsidRDefault="008B5F02" w:rsidP="008B5F02">
      <w:pPr>
        <w:pStyle w:val="corte4fondo"/>
        <w:rPr>
          <w:rFonts w:cs="Arial"/>
          <w:sz w:val="28"/>
          <w:szCs w:val="28"/>
        </w:rPr>
      </w:pPr>
      <w:r w:rsidRPr="001F0CB1">
        <w:rPr>
          <w:rFonts w:cs="Arial"/>
          <w:sz w:val="28"/>
          <w:szCs w:val="28"/>
        </w:rPr>
        <w:lastRenderedPageBreak/>
        <w:t xml:space="preserve">En ese sentido, en el presente caso </w:t>
      </w:r>
      <w:r>
        <w:rPr>
          <w:rFonts w:cs="Arial"/>
          <w:sz w:val="28"/>
          <w:szCs w:val="28"/>
        </w:rPr>
        <w:t>si</w:t>
      </w:r>
      <w:r w:rsidRPr="001F0CB1">
        <w:rPr>
          <w:rFonts w:cs="Arial"/>
          <w:sz w:val="28"/>
          <w:szCs w:val="28"/>
        </w:rPr>
        <w:t xml:space="preserve"> se surten los requisitos de procedencia del juicio de amparo directo en revisión que ya han sido precisados</w:t>
      </w:r>
      <w:r>
        <w:rPr>
          <w:rFonts w:cs="Arial"/>
          <w:sz w:val="28"/>
          <w:szCs w:val="28"/>
        </w:rPr>
        <w:t>.</w:t>
      </w:r>
      <w:r w:rsidRPr="001F0CB1">
        <w:rPr>
          <w:rFonts w:cs="Arial"/>
          <w:sz w:val="28"/>
          <w:szCs w:val="28"/>
        </w:rPr>
        <w:t xml:space="preserve"> </w:t>
      </w:r>
    </w:p>
    <w:p w:rsidR="008B5F02" w:rsidRDefault="008B5F02" w:rsidP="008B5F02">
      <w:pPr>
        <w:pStyle w:val="corte4fondo"/>
        <w:rPr>
          <w:rFonts w:cs="Arial"/>
          <w:sz w:val="28"/>
          <w:szCs w:val="28"/>
        </w:rPr>
      </w:pPr>
    </w:p>
    <w:p w:rsidR="008B5F02" w:rsidRDefault="008B5F02" w:rsidP="008B5F02">
      <w:pPr>
        <w:pStyle w:val="corte4fondo0"/>
        <w:rPr>
          <w:rFonts w:cs="Arial"/>
          <w:sz w:val="28"/>
          <w:szCs w:val="28"/>
        </w:rPr>
      </w:pPr>
      <w:r>
        <w:rPr>
          <w:rFonts w:cs="Arial"/>
          <w:sz w:val="28"/>
          <w:szCs w:val="28"/>
        </w:rPr>
        <w:t>En efecto,</w:t>
      </w:r>
      <w:r w:rsidRPr="00D818C3">
        <w:rPr>
          <w:rFonts w:cs="Arial"/>
          <w:sz w:val="28"/>
          <w:szCs w:val="28"/>
        </w:rPr>
        <w:t xml:space="preserve"> </w:t>
      </w:r>
      <w:r>
        <w:rPr>
          <w:rFonts w:cs="Arial"/>
          <w:sz w:val="28"/>
          <w:szCs w:val="28"/>
        </w:rPr>
        <w:t xml:space="preserve">en este asunto </w:t>
      </w:r>
      <w:r w:rsidRPr="00ED294B">
        <w:rPr>
          <w:rFonts w:cs="Arial"/>
          <w:sz w:val="28"/>
          <w:szCs w:val="28"/>
        </w:rPr>
        <w:t>subsist</w:t>
      </w:r>
      <w:r>
        <w:rPr>
          <w:rFonts w:cs="Arial"/>
          <w:sz w:val="28"/>
          <w:szCs w:val="28"/>
        </w:rPr>
        <w:t>e</w:t>
      </w:r>
      <w:r w:rsidRPr="00ED294B">
        <w:rPr>
          <w:rFonts w:cs="Arial"/>
          <w:sz w:val="28"/>
          <w:szCs w:val="28"/>
        </w:rPr>
        <w:t xml:space="preserve"> una cuestión de constitucionalidad </w:t>
      </w:r>
      <w:r>
        <w:rPr>
          <w:rFonts w:cs="Arial"/>
          <w:sz w:val="28"/>
          <w:szCs w:val="28"/>
        </w:rPr>
        <w:t xml:space="preserve">que </w:t>
      </w:r>
      <w:r w:rsidRPr="00ED294B">
        <w:rPr>
          <w:rFonts w:cs="Arial"/>
          <w:sz w:val="28"/>
          <w:szCs w:val="28"/>
        </w:rPr>
        <w:t>satisface la procedencia del amparo directo en revisión ya que</w:t>
      </w:r>
      <w:r>
        <w:rPr>
          <w:rFonts w:cs="Arial"/>
          <w:sz w:val="28"/>
          <w:szCs w:val="28"/>
        </w:rPr>
        <w:t xml:space="preserve"> en el Tribunal Colegiado de Circuito </w:t>
      </w:r>
      <w:r w:rsidRPr="000C536E">
        <w:rPr>
          <w:rFonts w:cs="Arial"/>
          <w:b/>
          <w:sz w:val="28"/>
          <w:szCs w:val="28"/>
        </w:rPr>
        <w:t xml:space="preserve">efectuó el análisis </w:t>
      </w:r>
      <w:r w:rsidR="005906F5" w:rsidRPr="000C536E">
        <w:rPr>
          <w:rFonts w:cs="Arial"/>
          <w:b/>
          <w:sz w:val="28"/>
          <w:szCs w:val="28"/>
        </w:rPr>
        <w:t xml:space="preserve">de la constitucionalidad del artículo </w:t>
      </w:r>
      <w:r w:rsidR="000C536E" w:rsidRPr="000C536E">
        <w:rPr>
          <w:rFonts w:cs="Arial"/>
          <w:b/>
          <w:sz w:val="28"/>
          <w:szCs w:val="28"/>
          <w:lang w:val="es-ES"/>
        </w:rPr>
        <w:t>331 Bis 2 del Código Penal para el Estado de Nuevo León,</w:t>
      </w:r>
      <w:r w:rsidR="000C536E">
        <w:rPr>
          <w:rFonts w:cs="Arial"/>
          <w:sz w:val="28"/>
          <w:szCs w:val="28"/>
          <w:lang w:val="es-ES"/>
        </w:rPr>
        <w:t xml:space="preserve"> en relación con el principio de </w:t>
      </w:r>
      <w:proofErr w:type="spellStart"/>
      <w:r w:rsidR="000C536E">
        <w:rPr>
          <w:rFonts w:cs="Arial"/>
          <w:sz w:val="28"/>
          <w:szCs w:val="28"/>
          <w:lang w:val="es-ES"/>
        </w:rPr>
        <w:t>taxatividad</w:t>
      </w:r>
      <w:proofErr w:type="spellEnd"/>
      <w:r w:rsidR="000C536E">
        <w:rPr>
          <w:rFonts w:cs="Arial"/>
          <w:sz w:val="28"/>
          <w:szCs w:val="28"/>
          <w:lang w:val="es-ES"/>
        </w:rPr>
        <w:t xml:space="preserve"> contemplado en el artículo 14</w:t>
      </w:r>
      <w:r w:rsidR="00FD63E9">
        <w:rPr>
          <w:rFonts w:cs="Arial"/>
          <w:sz w:val="28"/>
          <w:szCs w:val="28"/>
          <w:lang w:val="es-ES"/>
        </w:rPr>
        <w:t xml:space="preserve">, párrafo tercero </w:t>
      </w:r>
      <w:r w:rsidR="000C536E">
        <w:rPr>
          <w:rFonts w:cs="Arial"/>
          <w:sz w:val="28"/>
          <w:szCs w:val="28"/>
          <w:lang w:val="es-ES"/>
        </w:rPr>
        <w:t xml:space="preserve">de la Constitución Política de </w:t>
      </w:r>
      <w:r w:rsidR="00EF2C60">
        <w:rPr>
          <w:rFonts w:cs="Arial"/>
          <w:sz w:val="28"/>
          <w:szCs w:val="28"/>
          <w:lang w:val="es-ES"/>
        </w:rPr>
        <w:t>lo</w:t>
      </w:r>
      <w:r w:rsidR="000C536E">
        <w:rPr>
          <w:rFonts w:cs="Arial"/>
          <w:sz w:val="28"/>
          <w:szCs w:val="28"/>
          <w:lang w:val="es-ES"/>
        </w:rPr>
        <w:t xml:space="preserve">s Estados Unidos Mexicanos, en específico de la porción normativa </w:t>
      </w:r>
      <w:r w:rsidR="000C536E" w:rsidRPr="000C536E">
        <w:rPr>
          <w:rFonts w:cs="Arial"/>
          <w:i/>
          <w:sz w:val="28"/>
          <w:szCs w:val="28"/>
          <w:lang w:val="es-ES"/>
        </w:rPr>
        <w:t>“conductas de género”</w:t>
      </w:r>
      <w:r>
        <w:rPr>
          <w:rFonts w:cs="Arial"/>
          <w:sz w:val="28"/>
          <w:szCs w:val="28"/>
        </w:rPr>
        <w:t>, lo cual hace procedente el recurso de revisión intentado por el quejoso (sentenciado), que cuestiona la interpretación realizada por el Tribunal Colegiado, siendo la revisión d</w:t>
      </w:r>
      <w:r w:rsidRPr="00ED294B">
        <w:rPr>
          <w:rFonts w:cs="Arial"/>
          <w:sz w:val="28"/>
          <w:szCs w:val="28"/>
        </w:rPr>
        <w:t xml:space="preserve">el juicio de amparo </w:t>
      </w:r>
      <w:r>
        <w:rPr>
          <w:rFonts w:cs="Arial"/>
          <w:sz w:val="28"/>
          <w:szCs w:val="28"/>
        </w:rPr>
        <w:t xml:space="preserve">el </w:t>
      </w:r>
      <w:r w:rsidRPr="00ED294B">
        <w:rPr>
          <w:rFonts w:cs="Arial"/>
          <w:sz w:val="28"/>
          <w:szCs w:val="28"/>
        </w:rPr>
        <w:t>medio de impugnación idóneo para dicho reclamo constitucional</w:t>
      </w:r>
      <w:r w:rsidR="003B3C23">
        <w:rPr>
          <w:rStyle w:val="Refdenotaalpie"/>
          <w:rFonts w:cs="Arial"/>
          <w:sz w:val="28"/>
          <w:szCs w:val="28"/>
        </w:rPr>
        <w:footnoteReference w:id="5"/>
      </w:r>
      <w:r w:rsidRPr="00ED294B">
        <w:rPr>
          <w:rFonts w:cs="Arial"/>
          <w:sz w:val="28"/>
          <w:szCs w:val="28"/>
        </w:rPr>
        <w:t>.</w:t>
      </w:r>
    </w:p>
    <w:p w:rsidR="008B5F02" w:rsidRDefault="008B5F02" w:rsidP="009B4E6C">
      <w:pPr>
        <w:pStyle w:val="corte4fondo"/>
        <w:rPr>
          <w:rFonts w:cs="Arial"/>
          <w:sz w:val="28"/>
          <w:szCs w:val="28"/>
        </w:rPr>
      </w:pPr>
    </w:p>
    <w:p w:rsidR="00A84B98" w:rsidRDefault="005D396C" w:rsidP="005D1F2B">
      <w:pPr>
        <w:pStyle w:val="corte4fondo"/>
        <w:rPr>
          <w:rFonts w:cs="Arial"/>
          <w:sz w:val="28"/>
          <w:szCs w:val="28"/>
        </w:rPr>
      </w:pPr>
      <w:r>
        <w:rPr>
          <w:rFonts w:cs="Arial"/>
          <w:b/>
          <w:sz w:val="28"/>
          <w:szCs w:val="28"/>
        </w:rPr>
        <w:t>SEXTO</w:t>
      </w:r>
      <w:r w:rsidR="008C27EF" w:rsidRPr="001F0CB1">
        <w:rPr>
          <w:rFonts w:cs="Arial"/>
          <w:b/>
          <w:sz w:val="28"/>
          <w:szCs w:val="28"/>
        </w:rPr>
        <w:t>. Estudio de fondo.</w:t>
      </w:r>
      <w:r w:rsidR="008C27EF">
        <w:rPr>
          <w:rFonts w:cs="Arial"/>
          <w:sz w:val="28"/>
          <w:szCs w:val="28"/>
        </w:rPr>
        <w:t xml:space="preserve"> </w:t>
      </w:r>
      <w:r w:rsidR="00B62CFA">
        <w:rPr>
          <w:rFonts w:cs="Arial"/>
          <w:sz w:val="28"/>
          <w:szCs w:val="28"/>
        </w:rPr>
        <w:t>Como se precisó en el examen de procedencia, en el presente asunto</w:t>
      </w:r>
      <w:r w:rsidR="00122D9A">
        <w:rPr>
          <w:rFonts w:cs="Arial"/>
          <w:sz w:val="28"/>
          <w:szCs w:val="28"/>
        </w:rPr>
        <w:t xml:space="preserve"> debe analizarse si fue correcto</w:t>
      </w:r>
      <w:r w:rsidR="00B62CFA">
        <w:rPr>
          <w:rFonts w:cs="Arial"/>
          <w:sz w:val="28"/>
          <w:szCs w:val="28"/>
        </w:rPr>
        <w:t xml:space="preserve"> </w:t>
      </w:r>
      <w:r w:rsidR="00122D9A" w:rsidRPr="00122D9A">
        <w:rPr>
          <w:rFonts w:cs="Arial"/>
          <w:sz w:val="28"/>
          <w:szCs w:val="28"/>
        </w:rPr>
        <w:t xml:space="preserve">el análisis de la constitucionalidad del artículo </w:t>
      </w:r>
      <w:r w:rsidR="00122D9A" w:rsidRPr="00122D9A">
        <w:rPr>
          <w:rFonts w:cs="Arial"/>
          <w:sz w:val="28"/>
          <w:szCs w:val="28"/>
          <w:lang w:val="es-ES"/>
        </w:rPr>
        <w:t>331 Bis 2 del Código Penal para el Estado de Nuevo León,</w:t>
      </w:r>
      <w:r w:rsidR="00122D9A">
        <w:rPr>
          <w:rFonts w:cs="Arial"/>
          <w:sz w:val="28"/>
          <w:szCs w:val="28"/>
          <w:lang w:val="es-ES"/>
        </w:rPr>
        <w:t xml:space="preserve"> en relación con el principio de </w:t>
      </w:r>
      <w:proofErr w:type="spellStart"/>
      <w:r w:rsidR="00122D9A">
        <w:rPr>
          <w:rFonts w:cs="Arial"/>
          <w:sz w:val="28"/>
          <w:szCs w:val="28"/>
          <w:lang w:val="es-ES"/>
        </w:rPr>
        <w:t>taxatividad</w:t>
      </w:r>
      <w:proofErr w:type="spellEnd"/>
      <w:r w:rsidR="00122D9A">
        <w:rPr>
          <w:rFonts w:cs="Arial"/>
          <w:sz w:val="28"/>
          <w:szCs w:val="28"/>
          <w:lang w:val="es-ES"/>
        </w:rPr>
        <w:t xml:space="preserve"> contemplado en el artículo 14, párrafo tercero de la Constitución Política de los Estados Unidos Mexicanos, en específico de la porción normativa </w:t>
      </w:r>
      <w:r w:rsidR="00122D9A" w:rsidRPr="000C536E">
        <w:rPr>
          <w:rFonts w:cs="Arial"/>
          <w:i/>
          <w:sz w:val="28"/>
          <w:szCs w:val="28"/>
          <w:lang w:val="es-ES"/>
        </w:rPr>
        <w:t>“conductas de género”</w:t>
      </w:r>
      <w:r w:rsidR="00B900DF">
        <w:rPr>
          <w:rFonts w:cs="Arial"/>
          <w:sz w:val="28"/>
          <w:szCs w:val="28"/>
        </w:rPr>
        <w:t>.</w:t>
      </w:r>
    </w:p>
    <w:p w:rsidR="00B900DF" w:rsidRDefault="00B900DF" w:rsidP="005D1F2B">
      <w:pPr>
        <w:pStyle w:val="corte4fondo"/>
        <w:rPr>
          <w:rFonts w:cs="Arial"/>
          <w:sz w:val="28"/>
          <w:szCs w:val="28"/>
        </w:rPr>
      </w:pPr>
    </w:p>
    <w:p w:rsidR="005E3FB0" w:rsidRPr="005E3FB0" w:rsidRDefault="005E3FB0" w:rsidP="005D1F2B">
      <w:pPr>
        <w:pStyle w:val="corte4fondo"/>
        <w:rPr>
          <w:rFonts w:cs="Arial"/>
          <w:sz w:val="28"/>
          <w:szCs w:val="28"/>
        </w:rPr>
      </w:pPr>
      <w:r>
        <w:rPr>
          <w:rFonts w:cs="Arial"/>
          <w:sz w:val="28"/>
          <w:szCs w:val="28"/>
        </w:rPr>
        <w:lastRenderedPageBreak/>
        <w:t>Así, p</w:t>
      </w:r>
      <w:r w:rsidRPr="005E3FB0">
        <w:rPr>
          <w:rFonts w:cs="Arial"/>
          <w:sz w:val="28"/>
          <w:szCs w:val="28"/>
        </w:rPr>
        <w:t xml:space="preserve">ara efecto de analizar </w:t>
      </w:r>
      <w:r w:rsidR="008622E1">
        <w:rPr>
          <w:rFonts w:cs="Arial"/>
          <w:sz w:val="28"/>
          <w:szCs w:val="28"/>
        </w:rPr>
        <w:t xml:space="preserve">el concepto </w:t>
      </w:r>
      <w:r w:rsidR="00C92F4B">
        <w:rPr>
          <w:rFonts w:cs="Arial"/>
          <w:sz w:val="28"/>
          <w:szCs w:val="28"/>
        </w:rPr>
        <w:t>apuntado</w:t>
      </w:r>
      <w:r w:rsidRPr="005E3FB0">
        <w:rPr>
          <w:rFonts w:cs="Arial"/>
          <w:sz w:val="28"/>
          <w:szCs w:val="28"/>
        </w:rPr>
        <w:t xml:space="preserve">, en principio, conviene tener presente lo que esta Suprema Corte de Justicia de la Nación, ha establecido en torno al </w:t>
      </w:r>
      <w:r w:rsidRPr="008622E1">
        <w:rPr>
          <w:rFonts w:cs="Arial"/>
          <w:b/>
          <w:sz w:val="28"/>
          <w:szCs w:val="28"/>
        </w:rPr>
        <w:t xml:space="preserve">principio de </w:t>
      </w:r>
      <w:proofErr w:type="spellStart"/>
      <w:r w:rsidRPr="008622E1">
        <w:rPr>
          <w:rFonts w:cs="Arial"/>
          <w:b/>
          <w:sz w:val="28"/>
          <w:szCs w:val="28"/>
        </w:rPr>
        <w:t>taxatividad</w:t>
      </w:r>
      <w:proofErr w:type="spellEnd"/>
      <w:r w:rsidRPr="008622E1">
        <w:rPr>
          <w:rFonts w:cs="Arial"/>
          <w:b/>
          <w:sz w:val="28"/>
          <w:szCs w:val="28"/>
        </w:rPr>
        <w:t>.</w:t>
      </w:r>
    </w:p>
    <w:p w:rsidR="005E3FB0" w:rsidRDefault="005E3FB0" w:rsidP="005D1F2B">
      <w:pPr>
        <w:pStyle w:val="corte4fondo"/>
        <w:rPr>
          <w:rFonts w:cs="Arial"/>
          <w:sz w:val="28"/>
          <w:szCs w:val="28"/>
        </w:rPr>
      </w:pPr>
    </w:p>
    <w:p w:rsidR="00CB30DA" w:rsidRPr="00CB30DA" w:rsidRDefault="00CB30DA" w:rsidP="00CB30DA">
      <w:pPr>
        <w:spacing w:line="360" w:lineRule="auto"/>
        <w:ind w:firstLine="709"/>
        <w:jc w:val="both"/>
        <w:rPr>
          <w:rFonts w:ascii="Arial" w:hAnsi="Arial" w:cs="Arial"/>
          <w:bCs/>
          <w:sz w:val="28"/>
          <w:szCs w:val="28"/>
          <w:lang w:eastAsia="es-MX"/>
        </w:rPr>
      </w:pPr>
      <w:r w:rsidRPr="00CB30DA">
        <w:rPr>
          <w:rFonts w:ascii="Arial" w:hAnsi="Arial" w:cs="Arial"/>
          <w:sz w:val="28"/>
          <w:szCs w:val="28"/>
          <w:lang w:eastAsia="es-MX"/>
        </w:rPr>
        <w:t xml:space="preserve">Al respecto, este Alto Tribunal ha sostenido que el principio de </w:t>
      </w:r>
      <w:proofErr w:type="spellStart"/>
      <w:r w:rsidRPr="00CB30DA">
        <w:rPr>
          <w:rFonts w:ascii="Arial" w:hAnsi="Arial" w:cs="Arial"/>
          <w:sz w:val="28"/>
          <w:szCs w:val="28"/>
          <w:lang w:eastAsia="es-MX"/>
        </w:rPr>
        <w:t>taxatividad</w:t>
      </w:r>
      <w:proofErr w:type="spellEnd"/>
      <w:r w:rsidRPr="00CB30DA">
        <w:rPr>
          <w:rFonts w:ascii="Arial" w:hAnsi="Arial" w:cs="Arial"/>
          <w:sz w:val="28"/>
          <w:szCs w:val="28"/>
          <w:lang w:eastAsia="es-MX"/>
        </w:rPr>
        <w:t xml:space="preserve"> está reconocido en los artículos 9° de la Convención Americana sobre Derechos Humanos y 14, párrafo tercero, de la Constitución Política de los Estados Unidos Mexicanos, que </w:t>
      </w:r>
      <w:r w:rsidRPr="00CB30DA">
        <w:rPr>
          <w:rFonts w:ascii="Arial" w:hAnsi="Arial" w:cs="Arial"/>
          <w:bCs/>
          <w:sz w:val="28"/>
          <w:szCs w:val="28"/>
          <w:lang w:eastAsia="es-MX"/>
        </w:rPr>
        <w:t>disponen lo siguiente:</w:t>
      </w:r>
    </w:p>
    <w:p w:rsidR="00CB30DA" w:rsidRPr="00CB30DA" w:rsidRDefault="00CB30DA" w:rsidP="00CB30DA">
      <w:pPr>
        <w:spacing w:line="360" w:lineRule="auto"/>
        <w:ind w:firstLine="709"/>
        <w:jc w:val="both"/>
        <w:rPr>
          <w:rFonts w:ascii="Arial" w:hAnsi="Arial" w:cs="Arial"/>
          <w:bCs/>
          <w:sz w:val="28"/>
          <w:szCs w:val="28"/>
          <w:lang w:eastAsia="es-MX"/>
        </w:rPr>
      </w:pPr>
    </w:p>
    <w:p w:rsidR="00CB30DA" w:rsidRPr="00CB30DA" w:rsidRDefault="00CB30DA" w:rsidP="00CB30DA">
      <w:pPr>
        <w:ind w:left="709" w:right="618"/>
        <w:jc w:val="both"/>
        <w:rPr>
          <w:rFonts w:ascii="Arial" w:hAnsi="Arial" w:cs="Arial"/>
          <w:bCs/>
          <w:i/>
          <w:sz w:val="24"/>
          <w:szCs w:val="28"/>
          <w:lang w:eastAsia="es-MX"/>
        </w:rPr>
      </w:pPr>
      <w:r w:rsidRPr="00CB30DA">
        <w:rPr>
          <w:rFonts w:ascii="Arial" w:hAnsi="Arial" w:cs="Arial"/>
          <w:b/>
          <w:bCs/>
          <w:i/>
          <w:sz w:val="24"/>
          <w:szCs w:val="28"/>
          <w:lang w:eastAsia="es-MX"/>
        </w:rPr>
        <w:t xml:space="preserve">“Artículo 9. </w:t>
      </w:r>
      <w:r w:rsidRPr="00CB30DA">
        <w:rPr>
          <w:rFonts w:ascii="Arial" w:hAnsi="Arial" w:cs="Arial"/>
          <w:bCs/>
          <w:i/>
          <w:sz w:val="24"/>
          <w:szCs w:val="28"/>
          <w:lang w:eastAsia="es-MX"/>
        </w:rPr>
        <w:t xml:space="preserve">Principio de Legalidad y de Retroactividad. </w:t>
      </w:r>
      <w:r w:rsidRPr="00CB30DA">
        <w:rPr>
          <w:rFonts w:ascii="Arial" w:hAnsi="Arial" w:cs="Arial"/>
          <w:bCs/>
          <w:i/>
          <w:sz w:val="24"/>
          <w:szCs w:val="28"/>
          <w:u w:val="single"/>
          <w:lang w:eastAsia="es-MX"/>
        </w:rPr>
        <w:t>Nadie puede ser condenado por acciones u omisiones que en el momento de cometerse no fueran delictivos según el derecho aplicable.</w:t>
      </w:r>
      <w:r w:rsidRPr="00CB30DA">
        <w:rPr>
          <w:rFonts w:ascii="Arial" w:hAnsi="Arial" w:cs="Arial"/>
          <w:bCs/>
          <w:i/>
          <w:sz w:val="24"/>
          <w:szCs w:val="28"/>
          <w:lang w:eastAsia="es-MX"/>
        </w:rPr>
        <w:t xml:space="preserve"> Tampoco se puede imponer pena más grave que la aplicable en el momento de la comisión del delito.  Si con posterioridad a la comisión del delito la ley dispone la imposición de una pena más leve, el delincuente se beneficiará de ello.”</w:t>
      </w:r>
    </w:p>
    <w:p w:rsidR="00CB30DA" w:rsidRPr="00CB30DA" w:rsidRDefault="00CB30DA" w:rsidP="00CB30DA">
      <w:pPr>
        <w:ind w:left="709" w:right="618" w:firstLine="709"/>
        <w:jc w:val="both"/>
        <w:rPr>
          <w:rFonts w:ascii="Arial" w:hAnsi="Arial" w:cs="Arial"/>
          <w:sz w:val="24"/>
          <w:szCs w:val="28"/>
          <w:lang w:eastAsia="es-MX"/>
        </w:rPr>
      </w:pPr>
    </w:p>
    <w:p w:rsidR="00CB30DA" w:rsidRPr="00CB30DA" w:rsidRDefault="00CB30DA" w:rsidP="00CB30DA">
      <w:pPr>
        <w:ind w:left="709" w:right="618" w:firstLine="709"/>
        <w:jc w:val="both"/>
        <w:rPr>
          <w:rFonts w:ascii="Arial" w:hAnsi="Arial" w:cs="Arial"/>
          <w:sz w:val="24"/>
          <w:szCs w:val="28"/>
          <w:lang w:eastAsia="es-MX"/>
        </w:rPr>
      </w:pPr>
    </w:p>
    <w:p w:rsidR="00CB30DA" w:rsidRPr="00CB30DA" w:rsidRDefault="00CB30DA" w:rsidP="00CB30DA">
      <w:pPr>
        <w:ind w:left="709" w:right="618"/>
        <w:jc w:val="both"/>
        <w:rPr>
          <w:rFonts w:ascii="Arial" w:hAnsi="Arial" w:cs="Arial"/>
          <w:i/>
          <w:sz w:val="24"/>
          <w:szCs w:val="28"/>
          <w:lang w:eastAsia="es-MX"/>
        </w:rPr>
      </w:pPr>
      <w:r w:rsidRPr="00CB30DA">
        <w:rPr>
          <w:rFonts w:ascii="Arial" w:hAnsi="Arial" w:cs="Arial"/>
          <w:i/>
          <w:sz w:val="24"/>
          <w:szCs w:val="28"/>
          <w:lang w:eastAsia="es-MX"/>
        </w:rPr>
        <w:t>“</w:t>
      </w:r>
      <w:r w:rsidRPr="00CB30DA">
        <w:rPr>
          <w:rFonts w:ascii="Arial" w:hAnsi="Arial" w:cs="Arial"/>
          <w:b/>
          <w:i/>
          <w:sz w:val="24"/>
          <w:szCs w:val="28"/>
          <w:lang w:eastAsia="es-MX"/>
        </w:rPr>
        <w:t>Artículo 14.</w:t>
      </w:r>
      <w:r w:rsidRPr="00CB30DA">
        <w:rPr>
          <w:rFonts w:ascii="Arial" w:hAnsi="Arial" w:cs="Arial"/>
          <w:i/>
          <w:sz w:val="24"/>
          <w:szCs w:val="28"/>
          <w:lang w:eastAsia="es-MX"/>
        </w:rPr>
        <w:t xml:space="preserve"> (…) En los juicios del orden criminal queda prohibido imponer, por simple analogía, y aún por mayoría de razón, pena alguna que no esté decretada por una ley exactamente aplicable al delito de que se trata.</w:t>
      </w:r>
    </w:p>
    <w:p w:rsidR="00CB30DA" w:rsidRPr="00CB30DA" w:rsidRDefault="00CB30DA" w:rsidP="0089739C">
      <w:pPr>
        <w:ind w:left="709" w:right="618"/>
        <w:jc w:val="both"/>
        <w:rPr>
          <w:rFonts w:ascii="Arial" w:hAnsi="Arial" w:cs="Arial"/>
          <w:i/>
          <w:sz w:val="24"/>
          <w:szCs w:val="28"/>
          <w:lang w:eastAsia="es-MX"/>
        </w:rPr>
      </w:pPr>
      <w:r w:rsidRPr="00CB30DA">
        <w:rPr>
          <w:rFonts w:ascii="Arial" w:hAnsi="Arial" w:cs="Arial"/>
          <w:i/>
          <w:sz w:val="24"/>
          <w:szCs w:val="28"/>
          <w:lang w:eastAsia="es-MX"/>
        </w:rPr>
        <w:t>(…)”</w:t>
      </w:r>
    </w:p>
    <w:p w:rsidR="00CB30DA" w:rsidRPr="00CB30DA" w:rsidRDefault="00CB30DA" w:rsidP="00CB30DA">
      <w:pPr>
        <w:spacing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sz w:val="28"/>
          <w:szCs w:val="28"/>
          <w:lang w:eastAsia="es-MX"/>
        </w:rPr>
      </w:pPr>
      <w:r w:rsidRPr="00CB30DA">
        <w:rPr>
          <w:rFonts w:ascii="Arial" w:hAnsi="Arial" w:cs="Arial"/>
          <w:sz w:val="28"/>
          <w:szCs w:val="28"/>
          <w:lang w:eastAsia="es-MX"/>
        </w:rPr>
        <w:t>Asimismo, el derecho a la seguridad jurídica contenido en el primer párrafo del artículo 16 de la Constitución Federal, se vincula con lo que establece el artículo 14 de la propia norma fundamental transcrita.</w:t>
      </w:r>
    </w:p>
    <w:p w:rsidR="00CB30DA" w:rsidRPr="00CB30DA" w:rsidRDefault="00CB30DA" w:rsidP="00CB30DA">
      <w:pPr>
        <w:spacing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bCs/>
          <w:sz w:val="28"/>
          <w:szCs w:val="28"/>
          <w:lang w:eastAsia="es-MX"/>
        </w:rPr>
      </w:pPr>
      <w:r w:rsidRPr="00CB30DA">
        <w:rPr>
          <w:rFonts w:ascii="Arial" w:hAnsi="Arial" w:cs="Arial"/>
          <w:bCs/>
          <w:sz w:val="28"/>
          <w:szCs w:val="28"/>
          <w:lang w:eastAsia="es-MX"/>
        </w:rPr>
        <w:t xml:space="preserve">Sobre el tema, la Primera Sala de esta Suprema Corte de Justicia de la Nación, ha reconocido que el párrafo tercero de dicho numeral constitucional, prevé el derecho fundamental a la exacta aplicación de la ley en materia penal. Por una parte, se ha determinado que su alcance consiste en que no hay delito sin ley, al </w:t>
      </w:r>
      <w:r w:rsidRPr="00CB30DA">
        <w:rPr>
          <w:rFonts w:ascii="Arial" w:hAnsi="Arial" w:cs="Arial"/>
          <w:bCs/>
          <w:sz w:val="28"/>
          <w:szCs w:val="28"/>
          <w:lang w:eastAsia="es-MX"/>
        </w:rPr>
        <w:lastRenderedPageBreak/>
        <w:t>igual que no hay pena sin ley</w:t>
      </w:r>
      <w:r w:rsidRPr="00CB30DA">
        <w:rPr>
          <w:rFonts w:ascii="Arial" w:hAnsi="Arial" w:cs="Arial"/>
          <w:bCs/>
          <w:sz w:val="28"/>
          <w:szCs w:val="28"/>
          <w:vertAlign w:val="superscript"/>
          <w:lang w:eastAsia="es-MX"/>
        </w:rPr>
        <w:footnoteReference w:id="6"/>
      </w:r>
      <w:r w:rsidRPr="00CB30DA">
        <w:rPr>
          <w:rFonts w:ascii="Arial" w:hAnsi="Arial" w:cs="Arial"/>
          <w:bCs/>
          <w:sz w:val="28"/>
          <w:szCs w:val="28"/>
          <w:lang w:eastAsia="es-MX"/>
        </w:rPr>
        <w:t>; por tanto, se ha dicho que el precepto prohíbe integrar un delito o una pena por analogía</w:t>
      </w:r>
      <w:r w:rsidRPr="00CB30DA">
        <w:rPr>
          <w:rFonts w:ascii="Arial" w:hAnsi="Arial" w:cs="Arial"/>
          <w:bCs/>
          <w:sz w:val="28"/>
          <w:szCs w:val="28"/>
          <w:vertAlign w:val="superscript"/>
          <w:lang w:eastAsia="es-MX"/>
        </w:rPr>
        <w:footnoteReference w:id="7"/>
      </w:r>
      <w:r w:rsidRPr="00CB30DA">
        <w:rPr>
          <w:rFonts w:ascii="Arial" w:hAnsi="Arial" w:cs="Arial"/>
          <w:bCs/>
          <w:sz w:val="28"/>
          <w:szCs w:val="28"/>
          <w:lang w:eastAsia="es-MX"/>
        </w:rPr>
        <w:t xml:space="preserve"> o mayoría de razón</w:t>
      </w:r>
      <w:r w:rsidRPr="00CB30DA">
        <w:rPr>
          <w:rFonts w:ascii="Arial" w:hAnsi="Arial" w:cs="Arial"/>
          <w:bCs/>
          <w:sz w:val="28"/>
          <w:szCs w:val="28"/>
          <w:vertAlign w:val="superscript"/>
          <w:lang w:eastAsia="es-MX"/>
        </w:rPr>
        <w:footnoteReference w:id="8"/>
      </w:r>
      <w:r w:rsidRPr="00CB30DA">
        <w:rPr>
          <w:rFonts w:ascii="Arial" w:hAnsi="Arial" w:cs="Arial"/>
          <w:bCs/>
          <w:sz w:val="28"/>
          <w:szCs w:val="28"/>
          <w:lang w:eastAsia="es-MX"/>
        </w:rPr>
        <w:t>.</w:t>
      </w:r>
    </w:p>
    <w:p w:rsidR="00CB30DA" w:rsidRPr="00CB30DA" w:rsidRDefault="00CB30DA" w:rsidP="00CB30DA">
      <w:pPr>
        <w:spacing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bCs/>
          <w:sz w:val="28"/>
          <w:szCs w:val="28"/>
        </w:rPr>
      </w:pPr>
      <w:r w:rsidRPr="00CB30DA">
        <w:rPr>
          <w:rFonts w:ascii="Arial" w:hAnsi="Arial" w:cs="Arial"/>
          <w:bCs/>
          <w:sz w:val="28"/>
          <w:szCs w:val="28"/>
        </w:rPr>
        <w:t xml:space="preserve">Por otro lado, también se puede sostener que la aplicación exacta de la ley exige que las disposiciones normativas sean claras y precisas, pues de no ser así se podría arribar a tal incertidumbre que conllevaría a no poder afirmar (o negar) la existencia de un delito o pena en la Ley; por tanto, a no poder determinar si se respeta (o se infringe) la exacta aplicación de la Ley penal. </w:t>
      </w:r>
    </w:p>
    <w:p w:rsidR="00CB30DA" w:rsidRPr="00CB30DA" w:rsidRDefault="00CB30DA" w:rsidP="00CB30DA">
      <w:pPr>
        <w:spacing w:line="360" w:lineRule="auto"/>
        <w:ind w:firstLine="709"/>
        <w:jc w:val="both"/>
        <w:rPr>
          <w:rFonts w:ascii="Arial" w:hAnsi="Arial" w:cs="Arial"/>
          <w:bCs/>
          <w:sz w:val="28"/>
          <w:szCs w:val="28"/>
        </w:rPr>
      </w:pPr>
    </w:p>
    <w:p w:rsidR="00CB30DA" w:rsidRPr="00CB30DA" w:rsidRDefault="00CB30DA" w:rsidP="00CB30DA">
      <w:pPr>
        <w:spacing w:line="360" w:lineRule="auto"/>
        <w:ind w:firstLine="709"/>
        <w:jc w:val="both"/>
        <w:rPr>
          <w:rFonts w:ascii="Arial" w:hAnsi="Arial" w:cs="Arial"/>
          <w:bCs/>
          <w:sz w:val="28"/>
          <w:szCs w:val="28"/>
        </w:rPr>
      </w:pPr>
      <w:r w:rsidRPr="00CB30DA">
        <w:rPr>
          <w:rFonts w:ascii="Arial" w:hAnsi="Arial" w:cs="Arial"/>
          <w:bCs/>
          <w:sz w:val="28"/>
          <w:szCs w:val="28"/>
        </w:rPr>
        <w:t xml:space="preserve">La anterior situación puede clarificar que en el derecho fundamental de exacta aplicación de la Ley en materia penal, se observa una vertiente consistente en un mandato de </w:t>
      </w:r>
      <w:r w:rsidRPr="00CB30DA">
        <w:rPr>
          <w:rFonts w:ascii="Arial" w:hAnsi="Arial" w:cs="Arial"/>
          <w:b/>
          <w:bCs/>
          <w:sz w:val="28"/>
          <w:szCs w:val="28"/>
        </w:rPr>
        <w:t>“</w:t>
      </w:r>
      <w:proofErr w:type="spellStart"/>
      <w:r w:rsidRPr="00CB30DA">
        <w:rPr>
          <w:rFonts w:ascii="Arial" w:hAnsi="Arial" w:cs="Arial"/>
          <w:b/>
          <w:bCs/>
          <w:sz w:val="28"/>
          <w:szCs w:val="28"/>
        </w:rPr>
        <w:t>taxatividad</w:t>
      </w:r>
      <w:proofErr w:type="spellEnd"/>
      <w:r w:rsidRPr="00CB30DA">
        <w:rPr>
          <w:rFonts w:ascii="Arial" w:hAnsi="Arial" w:cs="Arial"/>
          <w:b/>
          <w:bCs/>
          <w:sz w:val="28"/>
          <w:szCs w:val="28"/>
        </w:rPr>
        <w:t>”</w:t>
      </w:r>
      <w:r w:rsidRPr="00CB30DA">
        <w:rPr>
          <w:rFonts w:ascii="Arial" w:hAnsi="Arial" w:cs="Arial"/>
          <w:bCs/>
          <w:sz w:val="28"/>
          <w:szCs w:val="28"/>
        </w:rPr>
        <w:t xml:space="preserve">: los textos que contengan normas sancionadoras deben describir </w:t>
      </w:r>
      <w:r w:rsidRPr="00CB30DA">
        <w:rPr>
          <w:rFonts w:ascii="Arial" w:hAnsi="Arial" w:cs="Arial"/>
          <w:bCs/>
          <w:sz w:val="28"/>
          <w:szCs w:val="28"/>
        </w:rPr>
        <w:lastRenderedPageBreak/>
        <w:t>claramente las conductas que están regulando y las sanciones penales que se puedan aplicar a quienes las realicen</w:t>
      </w:r>
      <w:r w:rsidRPr="00CB30DA">
        <w:rPr>
          <w:rFonts w:ascii="Arial" w:hAnsi="Arial" w:cs="Arial"/>
          <w:bCs/>
          <w:sz w:val="28"/>
          <w:szCs w:val="28"/>
          <w:vertAlign w:val="superscript"/>
        </w:rPr>
        <w:footnoteReference w:id="9"/>
      </w:r>
      <w:r w:rsidRPr="00CB30DA">
        <w:rPr>
          <w:rFonts w:ascii="Arial" w:hAnsi="Arial" w:cs="Arial"/>
          <w:bCs/>
          <w:sz w:val="28"/>
          <w:szCs w:val="28"/>
        </w:rPr>
        <w:t>.</w:t>
      </w:r>
    </w:p>
    <w:p w:rsidR="00CB30DA" w:rsidRPr="00CB30DA" w:rsidRDefault="00CB30DA" w:rsidP="00942095">
      <w:pPr>
        <w:spacing w:after="120" w:line="360" w:lineRule="auto"/>
        <w:ind w:firstLine="709"/>
        <w:jc w:val="both"/>
        <w:rPr>
          <w:rFonts w:ascii="Arial" w:hAnsi="Arial" w:cs="Arial"/>
          <w:bCs/>
          <w:sz w:val="28"/>
          <w:szCs w:val="28"/>
        </w:rPr>
      </w:pPr>
    </w:p>
    <w:p w:rsidR="00CB30DA" w:rsidRPr="00CB30DA" w:rsidRDefault="00CB30DA" w:rsidP="00CB30DA">
      <w:pPr>
        <w:spacing w:line="360" w:lineRule="auto"/>
        <w:ind w:firstLine="709"/>
        <w:jc w:val="both"/>
        <w:rPr>
          <w:rFonts w:ascii="Arial" w:hAnsi="Arial" w:cs="Arial"/>
          <w:sz w:val="28"/>
          <w:szCs w:val="28"/>
          <w:lang w:eastAsia="es-MX"/>
        </w:rPr>
      </w:pPr>
      <w:r w:rsidRPr="00CB30DA">
        <w:rPr>
          <w:rFonts w:ascii="Arial" w:hAnsi="Arial" w:cs="Arial"/>
          <w:sz w:val="28"/>
          <w:szCs w:val="28"/>
          <w:lang w:eastAsia="es-MX"/>
        </w:rPr>
        <w:t xml:space="preserve">Dicho principio exige la formulación de términos precisos del supuesto de hecho de las normas penales, a partir de dos directrices: </w:t>
      </w:r>
      <w:r w:rsidRPr="00CB30DA">
        <w:rPr>
          <w:rFonts w:ascii="Arial" w:hAnsi="Arial" w:cs="Arial"/>
          <w:b/>
          <w:sz w:val="28"/>
          <w:szCs w:val="28"/>
          <w:lang w:eastAsia="es-MX"/>
        </w:rPr>
        <w:t>a)</w:t>
      </w:r>
      <w:r w:rsidRPr="00CB30DA">
        <w:rPr>
          <w:rFonts w:ascii="Arial" w:hAnsi="Arial" w:cs="Arial"/>
          <w:sz w:val="28"/>
          <w:szCs w:val="28"/>
          <w:lang w:eastAsia="es-MX"/>
        </w:rPr>
        <w:t xml:space="preserve"> la reducción de vaguedad de los conceptos usados para determinar los comportamientos penalmente prohibidos; y, </w:t>
      </w:r>
      <w:r w:rsidRPr="00CB30DA">
        <w:rPr>
          <w:rFonts w:ascii="Arial" w:hAnsi="Arial" w:cs="Arial"/>
          <w:b/>
          <w:sz w:val="28"/>
          <w:szCs w:val="28"/>
          <w:lang w:eastAsia="es-MX"/>
        </w:rPr>
        <w:t>b)</w:t>
      </w:r>
      <w:r w:rsidRPr="00CB30DA">
        <w:rPr>
          <w:rFonts w:ascii="Arial" w:hAnsi="Arial" w:cs="Arial"/>
          <w:sz w:val="28"/>
          <w:szCs w:val="28"/>
          <w:lang w:eastAsia="es-MX"/>
        </w:rPr>
        <w:t xml:space="preserve"> la preferencia del uso descriptivo frente al uso de conceptos valorativos</w:t>
      </w:r>
      <w:r w:rsidRPr="00CB30DA">
        <w:rPr>
          <w:rFonts w:ascii="Arial" w:hAnsi="Arial" w:cs="Arial"/>
          <w:sz w:val="28"/>
          <w:szCs w:val="28"/>
          <w:vertAlign w:val="superscript"/>
          <w:lang w:eastAsia="es-MX"/>
        </w:rPr>
        <w:footnoteReference w:id="10"/>
      </w:r>
      <w:r w:rsidRPr="00CB30DA">
        <w:rPr>
          <w:rFonts w:ascii="Arial" w:hAnsi="Arial" w:cs="Arial"/>
          <w:sz w:val="28"/>
          <w:szCs w:val="28"/>
          <w:lang w:eastAsia="es-MX"/>
        </w:rPr>
        <w:t>.</w:t>
      </w:r>
    </w:p>
    <w:p w:rsidR="00CB30DA" w:rsidRPr="00CB30DA" w:rsidRDefault="00CB30DA" w:rsidP="00942095">
      <w:pPr>
        <w:spacing w:after="120"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sz w:val="28"/>
          <w:szCs w:val="28"/>
          <w:lang w:eastAsia="es-MX"/>
        </w:rPr>
      </w:pPr>
      <w:r w:rsidRPr="00CB30DA">
        <w:rPr>
          <w:rFonts w:ascii="Arial" w:hAnsi="Arial" w:cs="Arial"/>
          <w:sz w:val="28"/>
          <w:szCs w:val="28"/>
          <w:lang w:eastAsia="es-MX"/>
        </w:rPr>
        <w:t>Esto es, que la descripción típica no debe ser vaga, imprecisa, abierta o amplia, al grado de permitir la arbitrariedad en su aplicación, ya que la exactitud garantiza el principio de plenitud hermenéutica en cuanto a la prohibición de analogía o mayoría de razón en la aplicación de la ley penal.</w:t>
      </w:r>
    </w:p>
    <w:p w:rsidR="00CB30DA" w:rsidRPr="00CB30DA" w:rsidRDefault="00CB30DA" w:rsidP="00942095">
      <w:pPr>
        <w:spacing w:after="120"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sz w:val="28"/>
          <w:szCs w:val="28"/>
          <w:lang w:eastAsia="es-MX"/>
        </w:rPr>
      </w:pPr>
      <w:r w:rsidRPr="00CB30DA">
        <w:rPr>
          <w:rFonts w:ascii="Arial" w:hAnsi="Arial" w:cs="Arial"/>
          <w:sz w:val="28"/>
          <w:szCs w:val="28"/>
          <w:lang w:eastAsia="es-MX"/>
        </w:rPr>
        <w:t>Así, el grado de determinación de la conducta típica debe ser tal que lo que es objeto de prohibición pueda ser conocido sin problemas por el destinatario de la norma; lo que implica que el legislador al prever las penas no puede sustraerse del deber de describir las conductas que señalen como merecedoras de sanción penal, incluyendo todos sus elementos, características, condiciones, términos y plazos.</w:t>
      </w:r>
    </w:p>
    <w:p w:rsidR="00CB30DA" w:rsidRPr="00CB30DA" w:rsidRDefault="00CB30DA" w:rsidP="00CB30DA">
      <w:pPr>
        <w:spacing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sz w:val="28"/>
          <w:szCs w:val="28"/>
          <w:lang w:val="es-ES" w:eastAsia="es-MX"/>
        </w:rPr>
      </w:pPr>
      <w:r w:rsidRPr="00CB30DA">
        <w:rPr>
          <w:rFonts w:ascii="Arial" w:hAnsi="Arial" w:cs="Arial"/>
          <w:sz w:val="28"/>
          <w:szCs w:val="28"/>
          <w:lang w:eastAsia="es-MX"/>
        </w:rPr>
        <w:lastRenderedPageBreak/>
        <w:t>Sin que lo anterior llegue al extremo de exigir una determinación máxima, pues como lo ha reconocido este Alto Tribunal</w:t>
      </w:r>
      <w:r w:rsidRPr="00CB30DA">
        <w:rPr>
          <w:rFonts w:ascii="Arial" w:hAnsi="Arial" w:cs="Arial"/>
          <w:sz w:val="28"/>
          <w:szCs w:val="28"/>
          <w:vertAlign w:val="superscript"/>
          <w:lang w:eastAsia="es-MX"/>
        </w:rPr>
        <w:footnoteReference w:id="11"/>
      </w:r>
      <w:r w:rsidRPr="00CB30DA">
        <w:rPr>
          <w:rFonts w:ascii="Arial" w:hAnsi="Arial" w:cs="Arial"/>
          <w:sz w:val="28"/>
          <w:szCs w:val="28"/>
          <w:lang w:eastAsia="es-MX"/>
        </w:rPr>
        <w:t xml:space="preserve"> el principio de </w:t>
      </w:r>
      <w:proofErr w:type="spellStart"/>
      <w:r w:rsidRPr="00CB30DA">
        <w:rPr>
          <w:rFonts w:ascii="Arial" w:hAnsi="Arial" w:cs="Arial"/>
          <w:sz w:val="28"/>
          <w:szCs w:val="28"/>
          <w:lang w:eastAsia="es-MX"/>
        </w:rPr>
        <w:t>taxatividad</w:t>
      </w:r>
      <w:proofErr w:type="spellEnd"/>
      <w:r w:rsidRPr="00CB30DA">
        <w:rPr>
          <w:rFonts w:ascii="Arial" w:hAnsi="Arial" w:cs="Arial"/>
          <w:sz w:val="28"/>
          <w:szCs w:val="28"/>
          <w:lang w:eastAsia="es-MX"/>
        </w:rPr>
        <w:t xml:space="preserve"> sólo puede obligar al legislador penal a una determinación suficiente y no a la mayor precisión imaginable, esto es, </w:t>
      </w:r>
      <w:r w:rsidRPr="00CB30DA">
        <w:rPr>
          <w:rFonts w:ascii="Arial" w:hAnsi="Arial" w:cs="Arial"/>
          <w:sz w:val="28"/>
          <w:szCs w:val="28"/>
          <w:lang w:val="es-ES" w:eastAsia="es-MX"/>
        </w:rPr>
        <w:t>que tal aseveración no implica que el legislador deba definir cada vocablo o locución utilizada al redactar algún tipo penal</w:t>
      </w:r>
      <w:r w:rsidRPr="00CB30DA">
        <w:rPr>
          <w:rFonts w:ascii="Arial" w:hAnsi="Arial" w:cs="Arial"/>
          <w:sz w:val="28"/>
          <w:szCs w:val="28"/>
          <w:vertAlign w:val="superscript"/>
          <w:lang w:val="es-ES" w:eastAsia="es-MX"/>
        </w:rPr>
        <w:footnoteReference w:id="12"/>
      </w:r>
      <w:r w:rsidRPr="00CB30DA">
        <w:rPr>
          <w:rFonts w:ascii="Arial" w:hAnsi="Arial" w:cs="Arial"/>
          <w:sz w:val="28"/>
          <w:szCs w:val="28"/>
          <w:lang w:val="es-ES" w:eastAsia="es-MX"/>
        </w:rPr>
        <w:t xml:space="preserve">, toda vez que ello tornaría imposible la función legislativa; por ende, en caso de presentarse un problema de </w:t>
      </w:r>
      <w:proofErr w:type="spellStart"/>
      <w:r w:rsidRPr="00CB30DA">
        <w:rPr>
          <w:rFonts w:ascii="Arial" w:hAnsi="Arial" w:cs="Arial"/>
          <w:sz w:val="28"/>
          <w:szCs w:val="28"/>
          <w:lang w:val="es-ES" w:eastAsia="es-MX"/>
        </w:rPr>
        <w:t>taxatividad</w:t>
      </w:r>
      <w:proofErr w:type="spellEnd"/>
      <w:r w:rsidRPr="00CB30DA">
        <w:rPr>
          <w:rFonts w:ascii="Arial" w:hAnsi="Arial" w:cs="Arial"/>
          <w:sz w:val="28"/>
          <w:szCs w:val="28"/>
          <w:lang w:val="es-ES" w:eastAsia="es-MX"/>
        </w:rPr>
        <w:t>, es factible analizar las constancias y el contexto de la norma, en aras de conocer la intención del legislador</w:t>
      </w:r>
      <w:r w:rsidRPr="00CB30DA">
        <w:rPr>
          <w:rFonts w:ascii="Arial" w:hAnsi="Arial" w:cs="Arial"/>
          <w:sz w:val="28"/>
          <w:szCs w:val="28"/>
          <w:vertAlign w:val="superscript"/>
          <w:lang w:val="es-ES" w:eastAsia="es-MX"/>
        </w:rPr>
        <w:footnoteReference w:id="13"/>
      </w:r>
      <w:r w:rsidRPr="00CB30DA">
        <w:rPr>
          <w:rFonts w:ascii="Arial" w:hAnsi="Arial" w:cs="Arial"/>
          <w:sz w:val="28"/>
          <w:szCs w:val="28"/>
          <w:lang w:val="es-ES" w:eastAsia="es-MX"/>
        </w:rPr>
        <w:t>.</w:t>
      </w:r>
    </w:p>
    <w:p w:rsidR="00CB30DA" w:rsidRPr="00CB30DA" w:rsidRDefault="00CB30DA" w:rsidP="00CB30DA">
      <w:pPr>
        <w:spacing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sz w:val="28"/>
          <w:szCs w:val="28"/>
          <w:lang w:eastAsia="es-MX"/>
        </w:rPr>
      </w:pPr>
      <w:r w:rsidRPr="00CB30DA">
        <w:rPr>
          <w:rFonts w:ascii="Arial" w:hAnsi="Arial" w:cs="Arial"/>
          <w:sz w:val="28"/>
          <w:szCs w:val="28"/>
          <w:lang w:eastAsia="es-MX"/>
        </w:rPr>
        <w:t xml:space="preserve">Desde esta perspectiva, la </w:t>
      </w:r>
      <w:proofErr w:type="spellStart"/>
      <w:r w:rsidRPr="00CB30DA">
        <w:rPr>
          <w:rFonts w:ascii="Arial" w:hAnsi="Arial" w:cs="Arial"/>
          <w:sz w:val="28"/>
          <w:szCs w:val="28"/>
          <w:lang w:eastAsia="es-MX"/>
        </w:rPr>
        <w:t>taxatividad</w:t>
      </w:r>
      <w:proofErr w:type="spellEnd"/>
      <w:r w:rsidRPr="00CB30DA">
        <w:rPr>
          <w:rFonts w:ascii="Arial" w:hAnsi="Arial" w:cs="Arial"/>
          <w:sz w:val="28"/>
          <w:szCs w:val="28"/>
          <w:lang w:eastAsia="es-MX"/>
        </w:rPr>
        <w:t xml:space="preserve"> tiene un matiz consistente en que los textos legales que contienen las normas penales únicamente deben describir con suficiente precisión qué conductas están prohibidas y qué sanciones se impondrán a quienes incurran en ellas; esto es, la exigencia en cuanto a la claridad y precisión es gradual.</w:t>
      </w:r>
    </w:p>
    <w:p w:rsidR="00CB30DA" w:rsidRPr="00CB30DA" w:rsidRDefault="00CB30DA" w:rsidP="00CB30DA">
      <w:pPr>
        <w:spacing w:line="360" w:lineRule="auto"/>
        <w:ind w:firstLine="709"/>
        <w:jc w:val="both"/>
        <w:rPr>
          <w:rFonts w:ascii="Arial" w:hAnsi="Arial" w:cs="Arial"/>
          <w:sz w:val="28"/>
          <w:szCs w:val="28"/>
          <w:lang w:eastAsia="es-MX"/>
        </w:rPr>
      </w:pPr>
    </w:p>
    <w:p w:rsidR="00CB30DA" w:rsidRPr="00CB30DA" w:rsidRDefault="00CB30DA" w:rsidP="00CB30DA">
      <w:pPr>
        <w:spacing w:line="360" w:lineRule="auto"/>
        <w:ind w:firstLine="709"/>
        <w:jc w:val="both"/>
        <w:rPr>
          <w:rFonts w:ascii="Arial" w:hAnsi="Arial" w:cs="Arial"/>
          <w:sz w:val="28"/>
          <w:szCs w:val="28"/>
          <w:lang w:eastAsia="es-MX"/>
        </w:rPr>
      </w:pPr>
      <w:r w:rsidRPr="00CB30DA">
        <w:rPr>
          <w:rFonts w:ascii="Arial" w:hAnsi="Arial" w:cs="Arial"/>
          <w:sz w:val="28"/>
          <w:szCs w:val="28"/>
          <w:lang w:eastAsia="es-MX"/>
        </w:rPr>
        <w:t>Entonces, para analizar el grado de suficiencia en la claridad y precisión de una expresión no debe efectuarse teniendo en cuenta únicamente el texto de la ley, sino que se puede acudir (i) tanto a la gramática, (ii) como en contraste observando dicha expresión en relación con otras expresiones contenidas en la misma u otra disposición normativa. Incluso como lo sostuvo esta Primera Sala atender (iii) al contexto en el cual se desenvuelven las normas, y (iv) a sus posibles destinatarios.</w:t>
      </w:r>
    </w:p>
    <w:p w:rsidR="00CB30DA" w:rsidRPr="00CB30DA" w:rsidRDefault="00CB30DA" w:rsidP="00CB30DA">
      <w:pPr>
        <w:spacing w:line="360" w:lineRule="auto"/>
        <w:ind w:firstLine="709"/>
        <w:jc w:val="both"/>
        <w:rPr>
          <w:rFonts w:ascii="Arial" w:hAnsi="Arial" w:cs="Arial"/>
          <w:bCs/>
          <w:sz w:val="28"/>
          <w:szCs w:val="28"/>
          <w:lang w:eastAsia="es-MX"/>
        </w:rPr>
      </w:pPr>
    </w:p>
    <w:p w:rsidR="00CB30DA" w:rsidRPr="00CB30DA" w:rsidRDefault="00CB30DA" w:rsidP="00CB30DA">
      <w:pPr>
        <w:spacing w:line="360" w:lineRule="auto"/>
        <w:ind w:firstLine="709"/>
        <w:jc w:val="both"/>
        <w:rPr>
          <w:rFonts w:ascii="Arial" w:hAnsi="Arial" w:cs="Arial"/>
          <w:sz w:val="28"/>
          <w:szCs w:val="28"/>
          <w:lang w:eastAsia="es-MX"/>
        </w:rPr>
      </w:pPr>
      <w:r w:rsidRPr="00CB30DA">
        <w:rPr>
          <w:rFonts w:ascii="Arial" w:hAnsi="Arial" w:cs="Arial"/>
          <w:bCs/>
          <w:sz w:val="28"/>
          <w:szCs w:val="28"/>
          <w:lang w:eastAsia="es-MX"/>
        </w:rPr>
        <w:t xml:space="preserve">Pues bien, en atención a lo anterior, la norma que </w:t>
      </w:r>
      <w:r w:rsidRPr="00CB30DA">
        <w:rPr>
          <w:rFonts w:ascii="Arial" w:hAnsi="Arial" w:cs="Arial"/>
          <w:sz w:val="28"/>
          <w:szCs w:val="28"/>
          <w:lang w:eastAsia="es-MX"/>
        </w:rPr>
        <w:t xml:space="preserve">prevea alguna pena o describa alguna conducta que deba ser sancionada </w:t>
      </w:r>
      <w:r w:rsidRPr="00CB30DA">
        <w:rPr>
          <w:rFonts w:ascii="Arial" w:hAnsi="Arial" w:cs="Arial"/>
          <w:sz w:val="28"/>
          <w:szCs w:val="28"/>
          <w:lang w:eastAsia="es-MX"/>
        </w:rPr>
        <w:lastRenderedPageBreak/>
        <w:t xml:space="preserve">penalmente resultará inconstitucional por vulnerar el principio de </w:t>
      </w:r>
      <w:proofErr w:type="spellStart"/>
      <w:r w:rsidRPr="00CB30DA">
        <w:rPr>
          <w:rFonts w:ascii="Arial" w:hAnsi="Arial" w:cs="Arial"/>
          <w:sz w:val="28"/>
          <w:szCs w:val="28"/>
          <w:lang w:eastAsia="es-MX"/>
        </w:rPr>
        <w:t>taxatividad</w:t>
      </w:r>
      <w:proofErr w:type="spellEnd"/>
      <w:r w:rsidRPr="00CB30DA">
        <w:rPr>
          <w:rFonts w:ascii="Arial" w:hAnsi="Arial" w:cs="Arial"/>
          <w:sz w:val="28"/>
          <w:szCs w:val="28"/>
          <w:lang w:eastAsia="es-MX"/>
        </w:rPr>
        <w:t>, ante su imprecisión excesiva o irrazonable, en un grado de indeterminación tal que provoque en los destinatarios confusión o incertidumbre por no saber cómo actuar ante la norma jurídica.</w:t>
      </w:r>
    </w:p>
    <w:p w:rsidR="00CB30DA" w:rsidRDefault="00CB30DA" w:rsidP="00CB30DA">
      <w:pPr>
        <w:pStyle w:val="corte4fondo"/>
        <w:rPr>
          <w:rFonts w:cs="Arial"/>
          <w:sz w:val="28"/>
          <w:szCs w:val="28"/>
        </w:rPr>
      </w:pPr>
    </w:p>
    <w:p w:rsidR="005A037B" w:rsidRPr="00225F55" w:rsidRDefault="005A037B" w:rsidP="00225F55">
      <w:pPr>
        <w:pStyle w:val="corte4fondo"/>
        <w:rPr>
          <w:rFonts w:cs="Arial"/>
          <w:sz w:val="28"/>
          <w:szCs w:val="28"/>
        </w:rPr>
      </w:pPr>
      <w:r w:rsidRPr="005A037B">
        <w:rPr>
          <w:rFonts w:cs="Arial"/>
          <w:sz w:val="28"/>
          <w:szCs w:val="28"/>
        </w:rPr>
        <w:t xml:space="preserve">En el caso, el artículo controvertido </w:t>
      </w:r>
      <w:r w:rsidR="00225F55" w:rsidRPr="00C21024">
        <w:rPr>
          <w:rFonts w:cs="Arial"/>
          <w:b/>
          <w:sz w:val="28"/>
          <w:szCs w:val="28"/>
        </w:rPr>
        <w:t xml:space="preserve">331 BIS 2 </w:t>
      </w:r>
      <w:r w:rsidRPr="00C21024">
        <w:rPr>
          <w:rFonts w:cs="Arial"/>
          <w:b/>
          <w:sz w:val="28"/>
          <w:szCs w:val="28"/>
        </w:rPr>
        <w:t xml:space="preserve">del </w:t>
      </w:r>
      <w:r w:rsidR="00225F55" w:rsidRPr="00C21024">
        <w:rPr>
          <w:rFonts w:cs="Arial"/>
          <w:b/>
          <w:sz w:val="28"/>
          <w:szCs w:val="28"/>
        </w:rPr>
        <w:t>Código Penal para el Estado de Nuevo León</w:t>
      </w:r>
      <w:r w:rsidRPr="005A037B">
        <w:rPr>
          <w:rFonts w:cs="Arial"/>
          <w:sz w:val="28"/>
          <w:szCs w:val="28"/>
        </w:rPr>
        <w:t>, establece lo siguiente:</w:t>
      </w:r>
    </w:p>
    <w:p w:rsidR="005A037B" w:rsidRDefault="005A037B" w:rsidP="00CB30DA">
      <w:pPr>
        <w:pStyle w:val="corte4fondo"/>
        <w:rPr>
          <w:rFonts w:cs="Arial"/>
          <w:sz w:val="28"/>
          <w:szCs w:val="28"/>
        </w:rPr>
      </w:pPr>
    </w:p>
    <w:p w:rsidR="00225F55" w:rsidRPr="00F53C2E" w:rsidRDefault="00225F55" w:rsidP="00CF1B67">
      <w:pPr>
        <w:pStyle w:val="corte4fondo"/>
        <w:spacing w:line="240" w:lineRule="auto"/>
        <w:ind w:left="709" w:right="618" w:firstLine="0"/>
        <w:rPr>
          <w:rFonts w:cs="Arial"/>
          <w:i/>
          <w:sz w:val="24"/>
          <w:szCs w:val="28"/>
        </w:rPr>
      </w:pPr>
      <w:r w:rsidRPr="00F53C2E">
        <w:rPr>
          <w:rFonts w:cs="Arial"/>
          <w:b/>
          <w:i/>
          <w:sz w:val="24"/>
          <w:szCs w:val="28"/>
        </w:rPr>
        <w:t>“Artículo 331 BIS 2.</w:t>
      </w:r>
      <w:r w:rsidRPr="00F53C2E">
        <w:rPr>
          <w:rFonts w:cs="Arial"/>
          <w:i/>
          <w:sz w:val="24"/>
          <w:szCs w:val="28"/>
        </w:rPr>
        <w:t xml:space="preserve"> El homicidio será considerado feminicidio cuando por </w:t>
      </w:r>
      <w:r w:rsidRPr="00F53C2E">
        <w:rPr>
          <w:rFonts w:cs="Arial"/>
          <w:b/>
          <w:i/>
          <w:sz w:val="24"/>
          <w:szCs w:val="28"/>
          <w:u w:val="single"/>
        </w:rPr>
        <w:t>conductas de género</w:t>
      </w:r>
      <w:r w:rsidRPr="00F53C2E">
        <w:rPr>
          <w:rFonts w:cs="Arial"/>
          <w:i/>
          <w:sz w:val="24"/>
          <w:szCs w:val="28"/>
        </w:rPr>
        <w:t>, ya sea por acción u omisión, se prive de la vida a una mujer y concurra cualquiera de las siguientes circunstancias:</w:t>
      </w:r>
    </w:p>
    <w:p w:rsidR="00225F55" w:rsidRPr="00F53C2E" w:rsidRDefault="00225F55" w:rsidP="00CF1B67">
      <w:pPr>
        <w:pStyle w:val="corte4fondo"/>
        <w:spacing w:line="240" w:lineRule="auto"/>
        <w:ind w:left="709" w:right="618" w:firstLine="0"/>
        <w:rPr>
          <w:rFonts w:cs="Arial"/>
          <w:i/>
          <w:sz w:val="24"/>
          <w:szCs w:val="28"/>
        </w:rPr>
      </w:pPr>
    </w:p>
    <w:p w:rsidR="00225F55" w:rsidRPr="00F53C2E" w:rsidRDefault="00225F55" w:rsidP="00CF1B67">
      <w:pPr>
        <w:pStyle w:val="corte4fondo"/>
        <w:spacing w:line="240" w:lineRule="auto"/>
        <w:ind w:left="709" w:right="618" w:firstLine="0"/>
        <w:rPr>
          <w:rFonts w:cs="Arial"/>
          <w:i/>
          <w:sz w:val="24"/>
          <w:szCs w:val="28"/>
        </w:rPr>
      </w:pPr>
      <w:r w:rsidRPr="00CF1B67">
        <w:rPr>
          <w:rFonts w:cs="Arial"/>
          <w:i/>
          <w:sz w:val="24"/>
          <w:szCs w:val="28"/>
        </w:rPr>
        <w:t>I.</w:t>
      </w:r>
      <w:r w:rsidRPr="00F53C2E">
        <w:rPr>
          <w:rFonts w:cs="Arial"/>
          <w:i/>
          <w:sz w:val="24"/>
          <w:szCs w:val="28"/>
        </w:rPr>
        <w:t xml:space="preserve"> La victima presente signos de violencia sexual de cualquier tipo;</w:t>
      </w:r>
    </w:p>
    <w:p w:rsidR="00225F55" w:rsidRPr="00F53C2E" w:rsidRDefault="00225F55" w:rsidP="00CF1B67">
      <w:pPr>
        <w:pStyle w:val="corte4fondo"/>
        <w:spacing w:line="240" w:lineRule="auto"/>
        <w:ind w:left="709" w:right="618" w:firstLine="0"/>
        <w:rPr>
          <w:rFonts w:cs="Arial"/>
          <w:i/>
          <w:sz w:val="24"/>
          <w:szCs w:val="28"/>
        </w:rPr>
      </w:pPr>
    </w:p>
    <w:p w:rsidR="00225F55" w:rsidRPr="00895B07" w:rsidRDefault="00225F55" w:rsidP="00CF1B67">
      <w:pPr>
        <w:pStyle w:val="corte4fondo"/>
        <w:spacing w:line="240" w:lineRule="auto"/>
        <w:ind w:left="709" w:right="618" w:firstLine="0"/>
        <w:rPr>
          <w:rFonts w:cs="Arial"/>
          <w:i/>
          <w:sz w:val="24"/>
          <w:szCs w:val="28"/>
        </w:rPr>
      </w:pPr>
      <w:r w:rsidRPr="00895B07">
        <w:rPr>
          <w:rFonts w:cs="Arial"/>
          <w:i/>
          <w:sz w:val="24"/>
          <w:szCs w:val="28"/>
        </w:rPr>
        <w:t xml:space="preserve">II. Exista evidencia de cualquier tipo de violencia, o de amenazas, acoso, hostigamiento o lesiones del sujeto activo en contra de la </w:t>
      </w:r>
      <w:r w:rsidR="00F53C2E" w:rsidRPr="00895B07">
        <w:rPr>
          <w:rFonts w:cs="Arial"/>
          <w:i/>
          <w:sz w:val="24"/>
          <w:szCs w:val="28"/>
        </w:rPr>
        <w:t>víctima</w:t>
      </w:r>
      <w:r w:rsidRPr="00895B07">
        <w:rPr>
          <w:rFonts w:cs="Arial"/>
          <w:i/>
          <w:sz w:val="24"/>
          <w:szCs w:val="28"/>
        </w:rPr>
        <w:t>, o</w:t>
      </w:r>
    </w:p>
    <w:p w:rsidR="00225F55" w:rsidRPr="00F53C2E" w:rsidRDefault="00225F55" w:rsidP="00CF1B67">
      <w:pPr>
        <w:pStyle w:val="corte4fondo"/>
        <w:spacing w:line="240" w:lineRule="auto"/>
        <w:ind w:left="709" w:right="618" w:firstLine="0"/>
        <w:rPr>
          <w:rFonts w:cs="Arial"/>
          <w:i/>
          <w:sz w:val="24"/>
          <w:szCs w:val="28"/>
        </w:rPr>
      </w:pPr>
    </w:p>
    <w:p w:rsidR="00225F55" w:rsidRPr="00F53C2E" w:rsidRDefault="00225F55" w:rsidP="00CF1B67">
      <w:pPr>
        <w:pStyle w:val="corte4fondo"/>
        <w:spacing w:line="240" w:lineRule="auto"/>
        <w:ind w:left="709" w:right="618" w:firstLine="0"/>
        <w:rPr>
          <w:rFonts w:cs="Arial"/>
          <w:i/>
          <w:sz w:val="24"/>
          <w:szCs w:val="28"/>
        </w:rPr>
      </w:pPr>
      <w:r w:rsidRPr="00CF1B67">
        <w:rPr>
          <w:rFonts w:cs="Arial"/>
          <w:i/>
          <w:sz w:val="24"/>
          <w:szCs w:val="28"/>
        </w:rPr>
        <w:t>III.</w:t>
      </w:r>
      <w:r w:rsidRPr="00F53C2E">
        <w:rPr>
          <w:rFonts w:cs="Arial"/>
          <w:i/>
          <w:sz w:val="24"/>
          <w:szCs w:val="28"/>
        </w:rPr>
        <w:t xml:space="preserve"> A la </w:t>
      </w:r>
      <w:r w:rsidR="00F53C2E" w:rsidRPr="00F53C2E">
        <w:rPr>
          <w:rFonts w:cs="Arial"/>
          <w:i/>
          <w:sz w:val="24"/>
          <w:szCs w:val="28"/>
        </w:rPr>
        <w:t>víctima</w:t>
      </w:r>
      <w:r w:rsidRPr="00F53C2E">
        <w:rPr>
          <w:rFonts w:cs="Arial"/>
          <w:i/>
          <w:sz w:val="24"/>
          <w:szCs w:val="28"/>
        </w:rPr>
        <w:t xml:space="preserve"> se le hayan infligido actos infamantes, degradantes o mutilaciones, de manera previa o posterior a la privación de la vida.</w:t>
      </w:r>
    </w:p>
    <w:p w:rsidR="00225F55" w:rsidRPr="00F53C2E" w:rsidRDefault="00225F55" w:rsidP="00CF1B67">
      <w:pPr>
        <w:pStyle w:val="corte4fondo"/>
        <w:spacing w:line="240" w:lineRule="auto"/>
        <w:ind w:left="709" w:right="618" w:firstLine="0"/>
        <w:rPr>
          <w:rFonts w:cs="Arial"/>
          <w:i/>
          <w:sz w:val="24"/>
          <w:szCs w:val="28"/>
        </w:rPr>
      </w:pPr>
    </w:p>
    <w:p w:rsidR="00225F55" w:rsidRPr="00F53C2E" w:rsidRDefault="00225F55" w:rsidP="00CF1B67">
      <w:pPr>
        <w:pStyle w:val="corte4fondo"/>
        <w:spacing w:line="240" w:lineRule="auto"/>
        <w:ind w:left="709" w:right="618" w:firstLine="0"/>
        <w:rPr>
          <w:rFonts w:cs="Arial"/>
          <w:i/>
          <w:sz w:val="24"/>
          <w:szCs w:val="28"/>
        </w:rPr>
      </w:pPr>
      <w:r w:rsidRPr="00F53C2E">
        <w:rPr>
          <w:rFonts w:cs="Arial"/>
          <w:i/>
          <w:sz w:val="24"/>
          <w:szCs w:val="28"/>
        </w:rPr>
        <w:t>Si además del feminicidio, resulta delito diverso, se aplicaran las reglas del concurso de delitos.</w:t>
      </w:r>
      <w:r w:rsidR="00F53C2E" w:rsidRPr="00F53C2E">
        <w:rPr>
          <w:rFonts w:cs="Arial"/>
          <w:b/>
          <w:i/>
          <w:sz w:val="24"/>
          <w:szCs w:val="28"/>
        </w:rPr>
        <w:t>”</w:t>
      </w:r>
    </w:p>
    <w:p w:rsidR="00E02BF8" w:rsidRDefault="00E02BF8" w:rsidP="00FF18FE">
      <w:pPr>
        <w:pStyle w:val="corte4fondo"/>
        <w:rPr>
          <w:rFonts w:cs="Arial"/>
          <w:sz w:val="28"/>
          <w:szCs w:val="28"/>
          <w:highlight w:val="yellow"/>
        </w:rPr>
      </w:pPr>
    </w:p>
    <w:p w:rsidR="00A23F2D" w:rsidRDefault="008252D8" w:rsidP="00A26187">
      <w:pPr>
        <w:pStyle w:val="corte4fondo"/>
        <w:rPr>
          <w:rFonts w:cs="Arial"/>
          <w:sz w:val="28"/>
          <w:szCs w:val="28"/>
        </w:rPr>
      </w:pPr>
      <w:r w:rsidRPr="00760AC3">
        <w:rPr>
          <w:rFonts w:cs="Arial"/>
          <w:sz w:val="28"/>
          <w:szCs w:val="28"/>
        </w:rPr>
        <w:t xml:space="preserve">El quejoso </w:t>
      </w:r>
      <w:r w:rsidR="00CA17E4">
        <w:rPr>
          <w:rFonts w:cs="Arial"/>
          <w:sz w:val="28"/>
          <w:szCs w:val="28"/>
        </w:rPr>
        <w:t>medularmente señala</w:t>
      </w:r>
      <w:r w:rsidR="00045445">
        <w:rPr>
          <w:rFonts w:cs="Arial"/>
          <w:sz w:val="28"/>
          <w:szCs w:val="28"/>
        </w:rPr>
        <w:t xml:space="preserve"> en sus agravios identificados como </w:t>
      </w:r>
      <w:r w:rsidR="00045445" w:rsidRPr="00045445">
        <w:rPr>
          <w:rFonts w:cs="Arial"/>
          <w:b/>
          <w:sz w:val="28"/>
          <w:szCs w:val="28"/>
        </w:rPr>
        <w:t>a), c)</w:t>
      </w:r>
      <w:r w:rsidR="00045445">
        <w:rPr>
          <w:rFonts w:cs="Arial"/>
          <w:sz w:val="28"/>
          <w:szCs w:val="28"/>
        </w:rPr>
        <w:t xml:space="preserve"> y </w:t>
      </w:r>
      <w:r w:rsidR="00045445" w:rsidRPr="00045445">
        <w:rPr>
          <w:rFonts w:cs="Arial"/>
          <w:b/>
          <w:sz w:val="28"/>
          <w:szCs w:val="28"/>
        </w:rPr>
        <w:t>d)</w:t>
      </w:r>
      <w:r w:rsidR="00045445">
        <w:rPr>
          <w:rFonts w:cs="Arial"/>
          <w:sz w:val="28"/>
          <w:szCs w:val="28"/>
        </w:rPr>
        <w:t xml:space="preserve"> </w:t>
      </w:r>
      <w:r w:rsidR="00045445" w:rsidRPr="00045445">
        <w:rPr>
          <w:rFonts w:cs="Arial"/>
          <w:sz w:val="28"/>
          <w:szCs w:val="28"/>
        </w:rPr>
        <w:t xml:space="preserve">que le causa agravio la </w:t>
      </w:r>
      <w:r w:rsidR="00A26187">
        <w:rPr>
          <w:rFonts w:cs="Arial"/>
          <w:sz w:val="28"/>
          <w:szCs w:val="28"/>
        </w:rPr>
        <w:t>resolución</w:t>
      </w:r>
      <w:r w:rsidR="00045445" w:rsidRPr="00045445">
        <w:rPr>
          <w:rFonts w:cs="Arial"/>
          <w:sz w:val="28"/>
          <w:szCs w:val="28"/>
        </w:rPr>
        <w:t xml:space="preserve"> emitida </w:t>
      </w:r>
      <w:r w:rsidR="00A26187">
        <w:rPr>
          <w:rFonts w:cs="Arial"/>
          <w:sz w:val="28"/>
          <w:szCs w:val="28"/>
        </w:rPr>
        <w:t xml:space="preserve">por el Tribunal Colegiado </w:t>
      </w:r>
      <w:r w:rsidR="00045445" w:rsidRPr="00045445">
        <w:rPr>
          <w:rFonts w:cs="Arial"/>
          <w:sz w:val="28"/>
          <w:szCs w:val="28"/>
        </w:rPr>
        <w:t xml:space="preserve">al </w:t>
      </w:r>
      <w:r w:rsidR="00A26187">
        <w:rPr>
          <w:rFonts w:cs="Arial"/>
          <w:sz w:val="28"/>
          <w:szCs w:val="28"/>
        </w:rPr>
        <w:t>determinar</w:t>
      </w:r>
      <w:r w:rsidR="00045445" w:rsidRPr="00045445">
        <w:rPr>
          <w:rFonts w:cs="Arial"/>
          <w:sz w:val="28"/>
          <w:szCs w:val="28"/>
        </w:rPr>
        <w:t xml:space="preserve"> que el artículo 331 Bis 2 del Código Penal para el Estado </w:t>
      </w:r>
      <w:r w:rsidR="00AC57ED">
        <w:rPr>
          <w:rFonts w:cs="Arial"/>
          <w:sz w:val="28"/>
          <w:szCs w:val="28"/>
        </w:rPr>
        <w:t>de Nuevo León es constitucional</w:t>
      </w:r>
      <w:r w:rsidR="005D0B71">
        <w:rPr>
          <w:rFonts w:cs="Arial"/>
          <w:sz w:val="28"/>
          <w:szCs w:val="28"/>
        </w:rPr>
        <w:t>,</w:t>
      </w:r>
      <w:r w:rsidR="00AC57ED">
        <w:rPr>
          <w:rFonts w:cs="Arial"/>
          <w:sz w:val="28"/>
          <w:szCs w:val="28"/>
        </w:rPr>
        <w:t xml:space="preserve"> pues considera que </w:t>
      </w:r>
      <w:r w:rsidR="00045445" w:rsidRPr="00045445">
        <w:rPr>
          <w:rFonts w:cs="Arial"/>
          <w:sz w:val="28"/>
          <w:szCs w:val="28"/>
        </w:rPr>
        <w:t>no está redactado de forma clara, precisa y exacta, por lo que se conculca el principio de legalidad (</w:t>
      </w:r>
      <w:proofErr w:type="spellStart"/>
      <w:r w:rsidR="00045445" w:rsidRPr="00045445">
        <w:rPr>
          <w:rFonts w:cs="Arial"/>
          <w:sz w:val="28"/>
          <w:szCs w:val="28"/>
        </w:rPr>
        <w:t>taxatividad</w:t>
      </w:r>
      <w:proofErr w:type="spellEnd"/>
      <w:r w:rsidR="00045445" w:rsidRPr="00045445">
        <w:rPr>
          <w:rFonts w:cs="Arial"/>
          <w:sz w:val="28"/>
          <w:szCs w:val="28"/>
        </w:rPr>
        <w:t xml:space="preserve"> de la norma penal)</w:t>
      </w:r>
      <w:r w:rsidR="00A23F2D">
        <w:rPr>
          <w:rFonts w:cs="Arial"/>
          <w:sz w:val="28"/>
          <w:szCs w:val="28"/>
        </w:rPr>
        <w:t>.</w:t>
      </w:r>
    </w:p>
    <w:p w:rsidR="00A23F2D" w:rsidRDefault="00A23F2D" w:rsidP="00A26187">
      <w:pPr>
        <w:pStyle w:val="corte4fondo"/>
        <w:rPr>
          <w:rFonts w:cs="Arial"/>
          <w:sz w:val="28"/>
          <w:szCs w:val="28"/>
        </w:rPr>
      </w:pPr>
    </w:p>
    <w:p w:rsidR="00045445" w:rsidRPr="00045445" w:rsidRDefault="00A23F2D" w:rsidP="00A26187">
      <w:pPr>
        <w:pStyle w:val="corte4fondo"/>
        <w:rPr>
          <w:rFonts w:cs="Arial"/>
          <w:sz w:val="28"/>
          <w:szCs w:val="28"/>
        </w:rPr>
      </w:pPr>
      <w:r>
        <w:rPr>
          <w:rFonts w:cs="Arial"/>
          <w:sz w:val="28"/>
          <w:szCs w:val="28"/>
        </w:rPr>
        <w:t xml:space="preserve">Continua indicando que </w:t>
      </w:r>
      <w:r w:rsidR="00045445" w:rsidRPr="00045445">
        <w:rPr>
          <w:rFonts w:cs="Arial"/>
          <w:sz w:val="28"/>
          <w:szCs w:val="28"/>
        </w:rPr>
        <w:t xml:space="preserve">la expresión </w:t>
      </w:r>
      <w:r w:rsidR="00045445" w:rsidRPr="005D0B71">
        <w:rPr>
          <w:rFonts w:cs="Arial"/>
          <w:b/>
          <w:i/>
          <w:sz w:val="28"/>
          <w:szCs w:val="28"/>
        </w:rPr>
        <w:t>“conductas de género”</w:t>
      </w:r>
      <w:r w:rsidR="00045445" w:rsidRPr="00045445">
        <w:rPr>
          <w:rFonts w:cs="Arial"/>
          <w:sz w:val="28"/>
          <w:szCs w:val="28"/>
        </w:rPr>
        <w:t xml:space="preserve"> genera dudas en cuanto a qué debe entenderse por </w:t>
      </w:r>
      <w:r w:rsidR="005D0B71">
        <w:rPr>
          <w:rFonts w:cs="Arial"/>
          <w:sz w:val="28"/>
          <w:szCs w:val="28"/>
        </w:rPr>
        <w:t xml:space="preserve">dichas </w:t>
      </w:r>
      <w:r w:rsidR="00045445" w:rsidRPr="00045445">
        <w:rPr>
          <w:rFonts w:cs="Arial"/>
          <w:sz w:val="28"/>
          <w:szCs w:val="28"/>
        </w:rPr>
        <w:t xml:space="preserve">conductas </w:t>
      </w:r>
      <w:r w:rsidR="005D0B71">
        <w:rPr>
          <w:rFonts w:cs="Arial"/>
          <w:sz w:val="28"/>
          <w:szCs w:val="28"/>
        </w:rPr>
        <w:lastRenderedPageBreak/>
        <w:t>y</w:t>
      </w:r>
      <w:r w:rsidR="00045445" w:rsidRPr="00045445">
        <w:rPr>
          <w:rFonts w:cs="Arial"/>
          <w:sz w:val="28"/>
          <w:szCs w:val="28"/>
        </w:rPr>
        <w:t xml:space="preserve"> cuáles pueden encajar en ese concepto genérico</w:t>
      </w:r>
      <w:r w:rsidR="00A26187">
        <w:rPr>
          <w:rFonts w:cs="Arial"/>
          <w:sz w:val="28"/>
          <w:szCs w:val="28"/>
        </w:rPr>
        <w:t xml:space="preserve">, con lo que se </w:t>
      </w:r>
      <w:r w:rsidR="00045445" w:rsidRPr="00045445">
        <w:rPr>
          <w:rFonts w:cs="Arial"/>
          <w:sz w:val="28"/>
          <w:szCs w:val="28"/>
        </w:rPr>
        <w:t xml:space="preserve">crea una norma penal de carácter amplio </w:t>
      </w:r>
      <w:r w:rsidR="00A26187">
        <w:rPr>
          <w:rFonts w:cs="Arial"/>
          <w:sz w:val="28"/>
          <w:szCs w:val="28"/>
        </w:rPr>
        <w:t>con</w:t>
      </w:r>
      <w:r w:rsidR="00045445" w:rsidRPr="00045445">
        <w:rPr>
          <w:rFonts w:cs="Arial"/>
          <w:sz w:val="28"/>
          <w:szCs w:val="28"/>
        </w:rPr>
        <w:t xml:space="preserve"> diversas conductas reprochables.</w:t>
      </w:r>
    </w:p>
    <w:p w:rsidR="00045445" w:rsidRPr="00045445" w:rsidRDefault="00045445" w:rsidP="00045445">
      <w:pPr>
        <w:pStyle w:val="corte4fondo"/>
        <w:rPr>
          <w:rFonts w:cs="Arial"/>
          <w:sz w:val="28"/>
          <w:szCs w:val="28"/>
        </w:rPr>
      </w:pPr>
    </w:p>
    <w:p w:rsidR="00045445" w:rsidRDefault="007147C0" w:rsidP="00045445">
      <w:pPr>
        <w:pStyle w:val="corte4fondo"/>
        <w:rPr>
          <w:rFonts w:cs="Arial"/>
          <w:sz w:val="28"/>
          <w:szCs w:val="28"/>
        </w:rPr>
      </w:pPr>
      <w:r>
        <w:rPr>
          <w:rFonts w:cs="Arial"/>
          <w:sz w:val="28"/>
          <w:szCs w:val="28"/>
        </w:rPr>
        <w:t xml:space="preserve">De igual manera, </w:t>
      </w:r>
      <w:r w:rsidR="00045445" w:rsidRPr="00045445">
        <w:rPr>
          <w:rFonts w:cs="Arial"/>
          <w:sz w:val="28"/>
          <w:szCs w:val="28"/>
        </w:rPr>
        <w:t>solicita que conforme al control concentrado de la Constitución y aplicando el principio pro persona, se deje de aplicar la disposición impugnada por ser inconstitucional y reitera el concepto de violación en el que destacó que, aún y cuando no se reúnan los requisitos para el delito de feminicidio, tampoco se le puede acusar del diverso de homicidio, pues su proceso y defensa se desarrolló bajo un solo supuesto pues, de razonar lo contrario, se conculcaría su garantía de certeza jurídica y debida defensa al pretender variar la acusación.</w:t>
      </w:r>
    </w:p>
    <w:p w:rsidR="00CC46DA" w:rsidRPr="00760AC3" w:rsidRDefault="00CC46DA" w:rsidP="00CC46DA">
      <w:pPr>
        <w:pStyle w:val="corte4fondo"/>
        <w:rPr>
          <w:rFonts w:cs="Arial"/>
          <w:sz w:val="28"/>
          <w:szCs w:val="28"/>
        </w:rPr>
      </w:pPr>
    </w:p>
    <w:p w:rsidR="0062110B" w:rsidRPr="00ED2906" w:rsidRDefault="0062110B" w:rsidP="0062110B">
      <w:pPr>
        <w:pStyle w:val="corte4fondo"/>
        <w:rPr>
          <w:rFonts w:cs="Arial"/>
          <w:bCs/>
          <w:sz w:val="28"/>
          <w:szCs w:val="28"/>
        </w:rPr>
      </w:pPr>
      <w:r w:rsidRPr="00ED2906">
        <w:rPr>
          <w:rFonts w:cs="Arial"/>
          <w:sz w:val="28"/>
          <w:szCs w:val="28"/>
        </w:rPr>
        <w:t xml:space="preserve">Dichos argumentos </w:t>
      </w:r>
      <w:r w:rsidR="00D55BF7">
        <w:rPr>
          <w:rFonts w:cs="Arial"/>
          <w:sz w:val="28"/>
          <w:szCs w:val="28"/>
        </w:rPr>
        <w:t>resultan</w:t>
      </w:r>
      <w:r w:rsidRPr="00ED2906">
        <w:rPr>
          <w:rFonts w:cs="Arial"/>
          <w:sz w:val="28"/>
          <w:szCs w:val="28"/>
        </w:rPr>
        <w:t xml:space="preserve"> </w:t>
      </w:r>
      <w:r w:rsidRPr="00ED2906">
        <w:rPr>
          <w:rFonts w:cs="Arial"/>
          <w:b/>
          <w:sz w:val="28"/>
          <w:szCs w:val="28"/>
        </w:rPr>
        <w:t xml:space="preserve">infundados, </w:t>
      </w:r>
      <w:r w:rsidRPr="00ED2906">
        <w:rPr>
          <w:rFonts w:cs="Arial"/>
          <w:sz w:val="28"/>
          <w:szCs w:val="28"/>
        </w:rPr>
        <w:t xml:space="preserve">pues como ha </w:t>
      </w:r>
      <w:r w:rsidR="004B2EE8">
        <w:rPr>
          <w:rFonts w:cs="Arial"/>
          <w:sz w:val="28"/>
          <w:szCs w:val="28"/>
        </w:rPr>
        <w:t>sostenido esta Primera Sala</w:t>
      </w:r>
      <w:r w:rsidRPr="00ED2906">
        <w:rPr>
          <w:rFonts w:cs="Arial"/>
          <w:sz w:val="28"/>
          <w:szCs w:val="28"/>
        </w:rPr>
        <w:t xml:space="preserve">, no puede considerarse que una norma es inconstitucional </w:t>
      </w:r>
      <w:r w:rsidRPr="00ED2906">
        <w:rPr>
          <w:rFonts w:cs="Arial"/>
          <w:bCs/>
          <w:sz w:val="28"/>
          <w:szCs w:val="28"/>
        </w:rPr>
        <w:t xml:space="preserve">cuando se aduce que, la falta de claridad y precisión necesariamente deriva de que el legislador no previó una </w:t>
      </w:r>
      <w:r w:rsidRPr="00ED2906">
        <w:rPr>
          <w:rFonts w:cs="Arial"/>
          <w:b/>
          <w:bCs/>
          <w:sz w:val="28"/>
          <w:szCs w:val="28"/>
        </w:rPr>
        <w:t>definición</w:t>
      </w:r>
      <w:r w:rsidRPr="00ED2906">
        <w:rPr>
          <w:rFonts w:cs="Arial"/>
          <w:bCs/>
          <w:sz w:val="28"/>
          <w:szCs w:val="28"/>
        </w:rPr>
        <w:t xml:space="preserve"> legal para clarificar los supuestos de aplicación o, en su caso, los </w:t>
      </w:r>
      <w:r w:rsidRPr="00ED2906">
        <w:rPr>
          <w:rFonts w:cs="Arial"/>
          <w:b/>
          <w:bCs/>
          <w:sz w:val="28"/>
          <w:szCs w:val="28"/>
        </w:rPr>
        <w:t>alcances</w:t>
      </w:r>
      <w:r w:rsidRPr="00ED2906">
        <w:rPr>
          <w:rFonts w:cs="Arial"/>
          <w:bCs/>
          <w:sz w:val="28"/>
          <w:szCs w:val="28"/>
        </w:rPr>
        <w:t xml:space="preserve"> de dicho término. </w:t>
      </w:r>
    </w:p>
    <w:p w:rsidR="0062110B" w:rsidRPr="00ED2906" w:rsidRDefault="0062110B" w:rsidP="0062110B">
      <w:pPr>
        <w:pStyle w:val="corte4fondo"/>
        <w:rPr>
          <w:rFonts w:cs="Arial"/>
          <w:bCs/>
          <w:sz w:val="28"/>
          <w:szCs w:val="28"/>
        </w:rPr>
      </w:pPr>
    </w:p>
    <w:p w:rsidR="0062110B" w:rsidRPr="00ED2906" w:rsidRDefault="0062110B" w:rsidP="0062110B">
      <w:pPr>
        <w:pStyle w:val="corte4fondo"/>
        <w:rPr>
          <w:rFonts w:cs="Arial"/>
          <w:bCs/>
          <w:sz w:val="28"/>
          <w:szCs w:val="28"/>
        </w:rPr>
      </w:pPr>
      <w:r w:rsidRPr="00ED2906">
        <w:rPr>
          <w:rFonts w:cs="Arial"/>
          <w:bCs/>
          <w:sz w:val="28"/>
          <w:szCs w:val="28"/>
        </w:rPr>
        <w:t>Si bien es cierto</w:t>
      </w:r>
      <w:r w:rsidR="0076369D">
        <w:rPr>
          <w:rFonts w:cs="Arial"/>
          <w:bCs/>
          <w:sz w:val="28"/>
          <w:szCs w:val="28"/>
        </w:rPr>
        <w:t>,</w:t>
      </w:r>
      <w:r w:rsidRPr="00ED2906">
        <w:rPr>
          <w:rFonts w:cs="Arial"/>
          <w:bCs/>
          <w:sz w:val="28"/>
          <w:szCs w:val="28"/>
        </w:rPr>
        <w:t xml:space="preserve"> que el legislador tiene que elaborar disposiciones normativas penales utilizando expresiones o conceptos</w:t>
      </w:r>
      <w:r w:rsidR="00D86290">
        <w:rPr>
          <w:rFonts w:cs="Arial"/>
          <w:bCs/>
          <w:sz w:val="28"/>
          <w:szCs w:val="28"/>
        </w:rPr>
        <w:t xml:space="preserve"> claros</w:t>
      </w:r>
      <w:r w:rsidRPr="00ED2906">
        <w:rPr>
          <w:rFonts w:cs="Arial"/>
          <w:bCs/>
          <w:sz w:val="28"/>
          <w:szCs w:val="28"/>
        </w:rPr>
        <w:t xml:space="preserve">, este Alto Tribunal también ha reconocido que </w:t>
      </w:r>
      <w:r w:rsidRPr="00ED2906">
        <w:rPr>
          <w:rFonts w:cs="Arial"/>
          <w:b/>
          <w:bCs/>
          <w:sz w:val="28"/>
          <w:szCs w:val="28"/>
        </w:rPr>
        <w:t xml:space="preserve">una disposición normativa no es inconstitucional si el legislador no define cada vocablo o locución que utiliza, </w:t>
      </w:r>
      <w:r w:rsidRPr="00ED2906">
        <w:rPr>
          <w:rFonts w:cs="Arial"/>
          <w:b/>
          <w:bCs/>
          <w:sz w:val="28"/>
          <w:szCs w:val="28"/>
          <w:u w:val="single"/>
        </w:rPr>
        <w:t>ya que ello tornaría imposible la función legislativa</w:t>
      </w:r>
      <w:r w:rsidRPr="00ED2906">
        <w:rPr>
          <w:rFonts w:cs="Arial"/>
          <w:bCs/>
          <w:sz w:val="28"/>
          <w:szCs w:val="28"/>
          <w:vertAlign w:val="superscript"/>
        </w:rPr>
        <w:footnoteReference w:id="14"/>
      </w:r>
      <w:r w:rsidRPr="00ED2906">
        <w:rPr>
          <w:rFonts w:cs="Arial"/>
          <w:bCs/>
          <w:sz w:val="28"/>
          <w:szCs w:val="28"/>
        </w:rPr>
        <w:t xml:space="preserve">. </w:t>
      </w:r>
    </w:p>
    <w:p w:rsidR="0062110B" w:rsidRPr="00ED2906" w:rsidRDefault="0062110B" w:rsidP="0062110B">
      <w:pPr>
        <w:pStyle w:val="corte4fondo"/>
        <w:rPr>
          <w:rFonts w:cs="Arial"/>
          <w:bCs/>
          <w:sz w:val="28"/>
          <w:szCs w:val="28"/>
        </w:rPr>
      </w:pPr>
    </w:p>
    <w:p w:rsidR="0062110B" w:rsidRPr="00ED2906" w:rsidRDefault="0062110B" w:rsidP="0062110B">
      <w:pPr>
        <w:pStyle w:val="corte4fondo"/>
        <w:rPr>
          <w:rFonts w:cs="Arial"/>
          <w:bCs/>
          <w:sz w:val="28"/>
          <w:szCs w:val="28"/>
        </w:rPr>
      </w:pPr>
      <w:r w:rsidRPr="00ED2906">
        <w:rPr>
          <w:rFonts w:cs="Arial"/>
          <w:bCs/>
          <w:sz w:val="28"/>
          <w:szCs w:val="28"/>
        </w:rPr>
        <w:lastRenderedPageBreak/>
        <w:t xml:space="preserve">Es por ello que el mandato de </w:t>
      </w:r>
      <w:proofErr w:type="spellStart"/>
      <w:r w:rsidRPr="00ED2906">
        <w:rPr>
          <w:rFonts w:cs="Arial"/>
          <w:bCs/>
          <w:sz w:val="28"/>
          <w:szCs w:val="28"/>
        </w:rPr>
        <w:t>taxatividad</w:t>
      </w:r>
      <w:proofErr w:type="spellEnd"/>
      <w:r w:rsidRPr="00ED2906">
        <w:rPr>
          <w:rFonts w:cs="Arial"/>
          <w:bCs/>
          <w:sz w:val="28"/>
          <w:szCs w:val="28"/>
        </w:rPr>
        <w:t xml:space="preserve"> sólo puede obligar al legislador penal a una determinación suficiente, y no a la mayor precisión imaginable: a cualquier precio no se puede exigir una determinación máxima. Desde esta perspectiva, la </w:t>
      </w:r>
      <w:proofErr w:type="spellStart"/>
      <w:r w:rsidRPr="00ED2906">
        <w:rPr>
          <w:rFonts w:cs="Arial"/>
          <w:bCs/>
          <w:sz w:val="28"/>
          <w:szCs w:val="28"/>
        </w:rPr>
        <w:t>taxatividad</w:t>
      </w:r>
      <w:proofErr w:type="spellEnd"/>
      <w:r w:rsidRPr="00ED2906">
        <w:rPr>
          <w:rFonts w:cs="Arial"/>
          <w:bCs/>
          <w:sz w:val="28"/>
          <w:szCs w:val="28"/>
        </w:rPr>
        <w:t xml:space="preserve"> tiene un matiz consistente en que los textos legales que contienen las normas penales únicamente deben describir con suficiente precisión qué conductas están prohibidas y qué sanciones se impondrán a quienes incurran en ellas</w:t>
      </w:r>
      <w:r w:rsidRPr="00ED2906">
        <w:rPr>
          <w:rFonts w:cs="Arial"/>
          <w:bCs/>
          <w:sz w:val="28"/>
          <w:szCs w:val="28"/>
          <w:vertAlign w:val="superscript"/>
        </w:rPr>
        <w:footnoteReference w:id="15"/>
      </w:r>
      <w:r w:rsidRPr="00ED2906">
        <w:rPr>
          <w:rFonts w:cs="Arial"/>
          <w:bCs/>
          <w:sz w:val="28"/>
          <w:szCs w:val="28"/>
        </w:rPr>
        <w:t>: la exigencia en cuanto a la claridad y precisión es gradual.</w:t>
      </w:r>
    </w:p>
    <w:p w:rsidR="0062110B" w:rsidRPr="00ED2906" w:rsidRDefault="0062110B" w:rsidP="0062110B">
      <w:pPr>
        <w:pStyle w:val="corte4fondo"/>
        <w:rPr>
          <w:rFonts w:cs="Arial"/>
          <w:bCs/>
          <w:sz w:val="28"/>
          <w:szCs w:val="28"/>
        </w:rPr>
      </w:pPr>
    </w:p>
    <w:p w:rsidR="0062110B" w:rsidRPr="00ED2906" w:rsidRDefault="0062110B" w:rsidP="0062110B">
      <w:pPr>
        <w:pStyle w:val="corte4fondo"/>
        <w:rPr>
          <w:rFonts w:cs="Arial"/>
          <w:bCs/>
          <w:sz w:val="28"/>
          <w:szCs w:val="28"/>
        </w:rPr>
      </w:pPr>
      <w:r w:rsidRPr="00ED2906">
        <w:rPr>
          <w:rFonts w:cs="Arial"/>
          <w:bCs/>
          <w:sz w:val="28"/>
          <w:szCs w:val="28"/>
        </w:rPr>
        <w:t xml:space="preserve">En este sentido, se puede esclarecer una cierta tensión estructural en el mandato de la </w:t>
      </w:r>
      <w:proofErr w:type="spellStart"/>
      <w:r w:rsidRPr="00ED2906">
        <w:rPr>
          <w:rFonts w:cs="Arial"/>
          <w:bCs/>
          <w:sz w:val="28"/>
          <w:szCs w:val="28"/>
        </w:rPr>
        <w:t>taxatividad</w:t>
      </w:r>
      <w:proofErr w:type="spellEnd"/>
      <w:r w:rsidRPr="00ED2906">
        <w:rPr>
          <w:rFonts w:cs="Arial"/>
          <w:bCs/>
          <w:sz w:val="28"/>
          <w:szCs w:val="28"/>
        </w:rPr>
        <w:t>: alcanzar el punto adecuado entre precisión (claridad) y flexibilidad de una disposición normativa para que, en una sana colaboración con las autoridades judiciales, dichas disposiciones puedan ser interpretadas para adquirir mejores contornos de determinación: como la legislación penal no puede renunciar a la utilización de expresiones, conceptos jurídicos, términos técnicos, vocablos propios de un sector o profesión (y por ello necesitados de concreción) entonces el legislador y las autoridades judiciales se reparten el trabajo para alcanzar, de inicio, una suficiente determinación y, posteriormente, una mayor concreción.</w:t>
      </w:r>
    </w:p>
    <w:p w:rsidR="0062110B" w:rsidRPr="00ED2906" w:rsidRDefault="0062110B" w:rsidP="0062110B">
      <w:pPr>
        <w:pStyle w:val="corte4fondo"/>
        <w:rPr>
          <w:rFonts w:cs="Arial"/>
          <w:bCs/>
          <w:sz w:val="28"/>
          <w:szCs w:val="28"/>
        </w:rPr>
      </w:pPr>
    </w:p>
    <w:p w:rsidR="0062110B" w:rsidRPr="00ED2906" w:rsidRDefault="0062110B" w:rsidP="0062110B">
      <w:pPr>
        <w:pStyle w:val="corte4fondo"/>
        <w:rPr>
          <w:rFonts w:cs="Arial"/>
          <w:bCs/>
          <w:sz w:val="28"/>
          <w:szCs w:val="28"/>
        </w:rPr>
      </w:pPr>
      <w:r w:rsidRPr="00ED2906">
        <w:rPr>
          <w:rFonts w:cs="Arial"/>
          <w:bCs/>
          <w:sz w:val="28"/>
          <w:szCs w:val="28"/>
        </w:rPr>
        <w:t xml:space="preserve">Precisamente, los denominados </w:t>
      </w:r>
      <w:r w:rsidRPr="00ED2906">
        <w:rPr>
          <w:rFonts w:cs="Arial"/>
          <w:b/>
          <w:bCs/>
          <w:sz w:val="28"/>
          <w:szCs w:val="28"/>
        </w:rPr>
        <w:t xml:space="preserve">elementos normativos de tipo </w:t>
      </w:r>
      <w:r w:rsidRPr="008E2DB2">
        <w:rPr>
          <w:rFonts w:cs="Arial"/>
          <w:b/>
          <w:bCs/>
          <w:sz w:val="28"/>
          <w:szCs w:val="28"/>
          <w:u w:val="single"/>
        </w:rPr>
        <w:t>cultural</w:t>
      </w:r>
      <w:r w:rsidRPr="00ED2906">
        <w:rPr>
          <w:rFonts w:cs="Arial"/>
          <w:b/>
          <w:bCs/>
          <w:sz w:val="28"/>
          <w:szCs w:val="28"/>
        </w:rPr>
        <w:t xml:space="preserve"> </w:t>
      </w:r>
      <w:r w:rsidRPr="00ED2906">
        <w:rPr>
          <w:rFonts w:cs="Arial"/>
          <w:bCs/>
          <w:sz w:val="28"/>
          <w:szCs w:val="28"/>
        </w:rPr>
        <w:t>o</w:t>
      </w:r>
      <w:r w:rsidRPr="00ED2906">
        <w:rPr>
          <w:rFonts w:cs="Arial"/>
          <w:b/>
          <w:bCs/>
          <w:sz w:val="28"/>
          <w:szCs w:val="28"/>
        </w:rPr>
        <w:t xml:space="preserve"> </w:t>
      </w:r>
      <w:r w:rsidRPr="008E2DB2">
        <w:rPr>
          <w:rFonts w:cs="Arial"/>
          <w:b/>
          <w:bCs/>
          <w:sz w:val="28"/>
          <w:szCs w:val="28"/>
          <w:u w:val="single"/>
        </w:rPr>
        <w:t>legal</w:t>
      </w:r>
      <w:r w:rsidRPr="00ED2906">
        <w:rPr>
          <w:rFonts w:cs="Arial"/>
          <w:bCs/>
          <w:sz w:val="28"/>
          <w:szCs w:val="28"/>
        </w:rPr>
        <w:t xml:space="preserve"> son un caso en donde se puede contemplar una participación conjunta para no sólo tener suficientemente determinada una expresión, sino para posteriormente buscar alcanzar una mayor </w:t>
      </w:r>
      <w:r w:rsidRPr="00ED2906">
        <w:rPr>
          <w:rFonts w:cs="Arial"/>
          <w:bCs/>
          <w:sz w:val="28"/>
          <w:szCs w:val="28"/>
        </w:rPr>
        <w:lastRenderedPageBreak/>
        <w:t>concreción</w:t>
      </w:r>
      <w:r w:rsidRPr="00ED2906">
        <w:rPr>
          <w:rFonts w:cs="Arial"/>
          <w:bCs/>
          <w:sz w:val="28"/>
          <w:szCs w:val="28"/>
          <w:vertAlign w:val="superscript"/>
        </w:rPr>
        <w:footnoteReference w:id="16"/>
      </w:r>
      <w:r w:rsidRPr="00ED2906">
        <w:rPr>
          <w:rFonts w:cs="Arial"/>
          <w:bCs/>
          <w:sz w:val="28"/>
          <w:szCs w:val="28"/>
        </w:rPr>
        <w:t xml:space="preserve">, pues a partir de la presunción de que el legislador </w:t>
      </w:r>
      <w:r w:rsidR="00065C1A">
        <w:rPr>
          <w:rFonts w:cs="Arial"/>
          <w:bCs/>
          <w:sz w:val="28"/>
          <w:szCs w:val="28"/>
        </w:rPr>
        <w:t xml:space="preserve">parte de una lógica racional </w:t>
      </w:r>
      <w:r w:rsidRPr="00ED2906">
        <w:rPr>
          <w:rFonts w:cs="Arial"/>
          <w:bCs/>
          <w:sz w:val="28"/>
          <w:szCs w:val="28"/>
        </w:rPr>
        <w:t xml:space="preserve">puede entender que si no se estableció una definición cuyos </w:t>
      </w:r>
      <w:r w:rsidRPr="00B72E45">
        <w:rPr>
          <w:rFonts w:cs="Arial"/>
          <w:b/>
          <w:bCs/>
          <w:sz w:val="28"/>
          <w:szCs w:val="28"/>
        </w:rPr>
        <w:t>límites</w:t>
      </w:r>
      <w:r w:rsidRPr="00ED2906">
        <w:rPr>
          <w:rFonts w:cs="Arial"/>
          <w:bCs/>
          <w:sz w:val="28"/>
          <w:szCs w:val="28"/>
        </w:rPr>
        <w:t xml:space="preserve"> materiales estuvieran definidos por la ley, es porque se consideró que </w:t>
      </w:r>
      <w:r w:rsidRPr="0015427B">
        <w:rPr>
          <w:rFonts w:cs="Arial"/>
          <w:bCs/>
          <w:sz w:val="28"/>
          <w:szCs w:val="28"/>
        </w:rPr>
        <w:t>los gobernados podían adecuar su conducta a las normas aplicables</w:t>
      </w:r>
      <w:r w:rsidRPr="00ED2906">
        <w:rPr>
          <w:rFonts w:cs="Arial"/>
          <w:bCs/>
          <w:sz w:val="28"/>
          <w:szCs w:val="28"/>
        </w:rPr>
        <w:t xml:space="preserve"> sin necesidad de acudir a una definición legal previamente establecida</w:t>
      </w:r>
      <w:r w:rsidR="00765E95">
        <w:rPr>
          <w:rFonts w:cs="Arial"/>
          <w:bCs/>
          <w:sz w:val="28"/>
          <w:szCs w:val="28"/>
        </w:rPr>
        <w:t>.</w:t>
      </w:r>
    </w:p>
    <w:p w:rsidR="0062110B" w:rsidRPr="00ED2906" w:rsidRDefault="0062110B" w:rsidP="0062110B">
      <w:pPr>
        <w:pStyle w:val="corte4fondo"/>
        <w:rPr>
          <w:rFonts w:cs="Arial"/>
          <w:bCs/>
          <w:sz w:val="28"/>
          <w:szCs w:val="28"/>
        </w:rPr>
      </w:pPr>
    </w:p>
    <w:p w:rsidR="0062110B" w:rsidRPr="00D01577" w:rsidRDefault="0062110B" w:rsidP="0062110B">
      <w:pPr>
        <w:pStyle w:val="corte4fondo"/>
        <w:rPr>
          <w:rFonts w:cs="Arial"/>
          <w:bCs/>
          <w:sz w:val="28"/>
          <w:szCs w:val="28"/>
        </w:rPr>
      </w:pPr>
      <w:r w:rsidRPr="00B72E45">
        <w:rPr>
          <w:rFonts w:cs="Arial"/>
          <w:bCs/>
          <w:sz w:val="28"/>
          <w:szCs w:val="28"/>
        </w:rPr>
        <w:t xml:space="preserve">Bajo esta concepción, por tanto, no asiste la razón </w:t>
      </w:r>
      <w:r w:rsidR="00B72E45" w:rsidRPr="00B72E45">
        <w:rPr>
          <w:rFonts w:cs="Arial"/>
          <w:bCs/>
          <w:sz w:val="28"/>
          <w:szCs w:val="28"/>
        </w:rPr>
        <w:t>al quejoso</w:t>
      </w:r>
      <w:r w:rsidRPr="00B72E45">
        <w:rPr>
          <w:rFonts w:cs="Arial"/>
          <w:bCs/>
          <w:sz w:val="28"/>
          <w:szCs w:val="28"/>
        </w:rPr>
        <w:t xml:space="preserve"> </w:t>
      </w:r>
      <w:r w:rsidR="00B72E45" w:rsidRPr="00B72E45">
        <w:rPr>
          <w:rFonts w:cs="Arial"/>
          <w:bCs/>
          <w:sz w:val="28"/>
          <w:szCs w:val="28"/>
        </w:rPr>
        <w:t xml:space="preserve">cuando </w:t>
      </w:r>
      <w:r w:rsidRPr="00B72E45">
        <w:rPr>
          <w:rFonts w:cs="Arial"/>
          <w:bCs/>
          <w:sz w:val="28"/>
          <w:szCs w:val="28"/>
        </w:rPr>
        <w:t xml:space="preserve">afirma que, la expresión </w:t>
      </w:r>
      <w:r w:rsidRPr="00B72E45">
        <w:rPr>
          <w:rFonts w:cs="Arial"/>
          <w:b/>
          <w:bCs/>
          <w:i/>
          <w:sz w:val="28"/>
          <w:szCs w:val="28"/>
        </w:rPr>
        <w:t>“</w:t>
      </w:r>
      <w:r w:rsidR="00B72E45" w:rsidRPr="00B72E45">
        <w:rPr>
          <w:rFonts w:cs="Arial"/>
          <w:b/>
          <w:bCs/>
          <w:i/>
          <w:sz w:val="28"/>
          <w:szCs w:val="28"/>
        </w:rPr>
        <w:t>conductas de género</w:t>
      </w:r>
      <w:r w:rsidRPr="00B72E45">
        <w:rPr>
          <w:rFonts w:cs="Arial"/>
          <w:b/>
          <w:bCs/>
          <w:i/>
          <w:sz w:val="28"/>
          <w:szCs w:val="28"/>
        </w:rPr>
        <w:t>”</w:t>
      </w:r>
      <w:r w:rsidRPr="00B72E45">
        <w:rPr>
          <w:rFonts w:cs="Arial"/>
          <w:bCs/>
          <w:sz w:val="28"/>
          <w:szCs w:val="28"/>
        </w:rPr>
        <w:t xml:space="preserve"> es inconstitucional porque el legislador </w:t>
      </w:r>
      <w:r w:rsidR="00B72E45" w:rsidRPr="00B72E45">
        <w:rPr>
          <w:rFonts w:cs="Arial"/>
          <w:bCs/>
          <w:sz w:val="28"/>
          <w:szCs w:val="28"/>
        </w:rPr>
        <w:t>no estableció qué debe entenderse por aquellas o cuáles son las conductas que pueden encajar en dicho concepto</w:t>
      </w:r>
      <w:r w:rsidRPr="00B72E45">
        <w:rPr>
          <w:rFonts w:cs="Arial"/>
          <w:bCs/>
          <w:sz w:val="28"/>
          <w:szCs w:val="28"/>
        </w:rPr>
        <w:t xml:space="preserve">, ya que puede ser perfeccionada en cuanto a su determinación por una autoridad judicial en su carácter de </w:t>
      </w:r>
      <w:r w:rsidRPr="00B72E45">
        <w:rPr>
          <w:rFonts w:cs="Arial"/>
          <w:b/>
          <w:bCs/>
          <w:sz w:val="28"/>
          <w:szCs w:val="28"/>
        </w:rPr>
        <w:t xml:space="preserve">elemento normativo de valoración </w:t>
      </w:r>
      <w:r w:rsidRPr="00D01577">
        <w:rPr>
          <w:rFonts w:cs="Arial"/>
          <w:b/>
          <w:bCs/>
          <w:sz w:val="28"/>
          <w:szCs w:val="28"/>
        </w:rPr>
        <w:t>cultural</w:t>
      </w:r>
      <w:r w:rsidR="00065C1A">
        <w:rPr>
          <w:rFonts w:cs="Arial"/>
          <w:b/>
          <w:bCs/>
          <w:sz w:val="28"/>
          <w:szCs w:val="28"/>
        </w:rPr>
        <w:t xml:space="preserve"> y legal</w:t>
      </w:r>
      <w:r w:rsidR="00F86298">
        <w:rPr>
          <w:rFonts w:cs="Arial"/>
          <w:b/>
          <w:bCs/>
          <w:sz w:val="28"/>
          <w:szCs w:val="28"/>
        </w:rPr>
        <w:t>;</w:t>
      </w:r>
      <w:r w:rsidRPr="00D01577">
        <w:rPr>
          <w:rFonts w:cs="Arial"/>
          <w:bCs/>
          <w:sz w:val="28"/>
          <w:szCs w:val="28"/>
        </w:rPr>
        <w:t xml:space="preserve"> </w:t>
      </w:r>
      <w:r w:rsidR="003742F7">
        <w:rPr>
          <w:rFonts w:cs="Arial"/>
          <w:bCs/>
          <w:sz w:val="28"/>
          <w:szCs w:val="28"/>
        </w:rPr>
        <w:t xml:space="preserve">para demostrar tal </w:t>
      </w:r>
      <w:r w:rsidR="00036F0C">
        <w:rPr>
          <w:rFonts w:cs="Arial"/>
          <w:bCs/>
          <w:sz w:val="28"/>
          <w:szCs w:val="28"/>
        </w:rPr>
        <w:t>aserto</w:t>
      </w:r>
      <w:r w:rsidRPr="00D01577">
        <w:rPr>
          <w:rFonts w:cs="Arial"/>
          <w:bCs/>
          <w:sz w:val="28"/>
          <w:szCs w:val="28"/>
        </w:rPr>
        <w:t xml:space="preserve">, procede analizarse si alcanza un grado de suficiente determinación para concluir que no desatiende el derecho de exacta aplicación de la ley penal en su vertiente de mandato de </w:t>
      </w:r>
      <w:proofErr w:type="spellStart"/>
      <w:r w:rsidRPr="00D01577">
        <w:rPr>
          <w:rFonts w:cs="Arial"/>
          <w:bCs/>
          <w:sz w:val="28"/>
          <w:szCs w:val="28"/>
        </w:rPr>
        <w:t>taxatividad</w:t>
      </w:r>
      <w:proofErr w:type="spellEnd"/>
      <w:r w:rsidRPr="00D01577">
        <w:rPr>
          <w:rFonts w:cs="Arial"/>
          <w:bCs/>
          <w:sz w:val="28"/>
          <w:szCs w:val="28"/>
        </w:rPr>
        <w:t>.</w:t>
      </w:r>
    </w:p>
    <w:p w:rsidR="0062110B" w:rsidRPr="00D01577" w:rsidRDefault="0062110B" w:rsidP="0062110B">
      <w:pPr>
        <w:pStyle w:val="corte4fondo"/>
        <w:rPr>
          <w:rFonts w:cs="Arial"/>
          <w:bCs/>
          <w:sz w:val="28"/>
          <w:szCs w:val="28"/>
        </w:rPr>
      </w:pPr>
    </w:p>
    <w:p w:rsidR="00F15CC8" w:rsidRPr="00A97F0F" w:rsidRDefault="0062110B" w:rsidP="00A97F0F">
      <w:pPr>
        <w:pStyle w:val="corte4fondo"/>
        <w:rPr>
          <w:rFonts w:cs="Arial"/>
          <w:bCs/>
          <w:sz w:val="28"/>
          <w:szCs w:val="28"/>
        </w:rPr>
      </w:pPr>
      <w:r w:rsidRPr="00D01577">
        <w:rPr>
          <w:rFonts w:cs="Arial"/>
          <w:bCs/>
          <w:sz w:val="28"/>
          <w:szCs w:val="28"/>
        </w:rPr>
        <w:t xml:space="preserve">Para </w:t>
      </w:r>
      <w:r w:rsidR="000A0AAB" w:rsidRPr="00D01577">
        <w:rPr>
          <w:rFonts w:cs="Arial"/>
          <w:bCs/>
          <w:sz w:val="28"/>
          <w:szCs w:val="28"/>
        </w:rPr>
        <w:t>examinar</w:t>
      </w:r>
      <w:r w:rsidRPr="00D01577">
        <w:rPr>
          <w:rFonts w:cs="Arial"/>
          <w:bCs/>
          <w:sz w:val="28"/>
          <w:szCs w:val="28"/>
        </w:rPr>
        <w:t xml:space="preserve"> el grado de suficiencia en la claridad y precisión de una expresión no debe efectuarse teniendo en cuenta únicamente el texto de la ley, sino que se puede acudir (i) tanto a la gramática, (ii) como en contraste (u observando) dicha expresión en relación con otras expresiones contenidas en la misma (u otra) disposición normativa. Incluso, atender (iii) al contexto en el cual se desenvuelve</w:t>
      </w:r>
      <w:r w:rsidR="00942095">
        <w:rPr>
          <w:rFonts w:cs="Arial"/>
          <w:bCs/>
          <w:sz w:val="28"/>
          <w:szCs w:val="28"/>
        </w:rPr>
        <w:t>n</w:t>
      </w:r>
      <w:r w:rsidRPr="00D01577">
        <w:rPr>
          <w:rFonts w:cs="Arial"/>
          <w:bCs/>
          <w:sz w:val="28"/>
          <w:szCs w:val="28"/>
        </w:rPr>
        <w:t xml:space="preserve"> las normas, (iv) y a sus posibles destinatarios</w:t>
      </w:r>
      <w:r w:rsidRPr="00D01577">
        <w:rPr>
          <w:rFonts w:cs="Arial"/>
          <w:bCs/>
          <w:sz w:val="28"/>
          <w:szCs w:val="28"/>
          <w:vertAlign w:val="superscript"/>
        </w:rPr>
        <w:footnoteReference w:id="17"/>
      </w:r>
      <w:r w:rsidRPr="00D01577">
        <w:rPr>
          <w:rFonts w:cs="Arial"/>
          <w:bCs/>
          <w:sz w:val="28"/>
          <w:szCs w:val="28"/>
        </w:rPr>
        <w:t>.</w:t>
      </w:r>
    </w:p>
    <w:p w:rsidR="00F15CC8" w:rsidRDefault="00F15CC8" w:rsidP="0062110B">
      <w:pPr>
        <w:pStyle w:val="corte4fondo"/>
        <w:rPr>
          <w:rFonts w:cs="Arial"/>
          <w:bCs/>
          <w:sz w:val="28"/>
          <w:szCs w:val="28"/>
          <w:highlight w:val="yellow"/>
        </w:rPr>
      </w:pPr>
    </w:p>
    <w:p w:rsidR="00BB5443" w:rsidRPr="003067EF" w:rsidRDefault="00BB5443" w:rsidP="00BB5443">
      <w:pPr>
        <w:pStyle w:val="corte4fondo"/>
        <w:rPr>
          <w:rFonts w:cs="Arial"/>
          <w:sz w:val="28"/>
          <w:szCs w:val="28"/>
        </w:rPr>
      </w:pPr>
      <w:r w:rsidRPr="003067EF">
        <w:rPr>
          <w:rFonts w:cs="Arial"/>
          <w:bCs/>
          <w:sz w:val="28"/>
          <w:szCs w:val="28"/>
        </w:rPr>
        <w:t xml:space="preserve">Atendiendo a lo anterior, para determinar el </w:t>
      </w:r>
      <w:r w:rsidRPr="003067EF">
        <w:rPr>
          <w:rFonts w:cs="Arial"/>
          <w:bCs/>
          <w:sz w:val="28"/>
          <w:szCs w:val="28"/>
          <w:lang w:val="es-ES"/>
        </w:rPr>
        <w:t>alcance de la expresión “</w:t>
      </w:r>
      <w:r w:rsidRPr="003067EF">
        <w:rPr>
          <w:rFonts w:cs="Arial"/>
          <w:bCs/>
          <w:i/>
          <w:sz w:val="28"/>
          <w:szCs w:val="28"/>
          <w:lang w:val="es-ES"/>
        </w:rPr>
        <w:t>conductas de género</w:t>
      </w:r>
      <w:r>
        <w:rPr>
          <w:rFonts w:cs="Arial"/>
          <w:bCs/>
          <w:sz w:val="28"/>
          <w:szCs w:val="28"/>
          <w:lang w:val="es-ES"/>
        </w:rPr>
        <w:t>” -</w:t>
      </w:r>
      <w:r w:rsidRPr="003067EF">
        <w:rPr>
          <w:rFonts w:cs="Arial"/>
          <w:bCs/>
          <w:sz w:val="28"/>
          <w:szCs w:val="28"/>
          <w:lang w:val="es-ES"/>
        </w:rPr>
        <w:t xml:space="preserve">en ejercicio de la valoración </w:t>
      </w:r>
      <w:r>
        <w:rPr>
          <w:rFonts w:cs="Arial"/>
          <w:bCs/>
          <w:sz w:val="28"/>
          <w:szCs w:val="28"/>
          <w:lang w:val="es-ES"/>
        </w:rPr>
        <w:t>aducida-</w:t>
      </w:r>
      <w:r w:rsidRPr="003067EF">
        <w:rPr>
          <w:rFonts w:cs="Arial"/>
          <w:bCs/>
          <w:sz w:val="28"/>
          <w:szCs w:val="28"/>
          <w:lang w:val="es-ES"/>
        </w:rPr>
        <w:t xml:space="preserve"> </w:t>
      </w:r>
      <w:r w:rsidRPr="003067EF">
        <w:rPr>
          <w:rFonts w:cs="Arial"/>
          <w:bCs/>
          <w:sz w:val="28"/>
          <w:szCs w:val="28"/>
        </w:rPr>
        <w:t xml:space="preserve">debe destacarse </w:t>
      </w:r>
      <w:r>
        <w:rPr>
          <w:rFonts w:cs="Arial"/>
          <w:bCs/>
          <w:sz w:val="28"/>
          <w:szCs w:val="28"/>
        </w:rPr>
        <w:t xml:space="preserve">primeramente, </w:t>
      </w:r>
      <w:r w:rsidRPr="003067EF">
        <w:rPr>
          <w:rFonts w:cs="Arial"/>
          <w:bCs/>
          <w:sz w:val="28"/>
          <w:szCs w:val="28"/>
        </w:rPr>
        <w:t>que esta Primera Sala de la Suprema Corte de Justicia de la Nación</w:t>
      </w:r>
      <w:r>
        <w:rPr>
          <w:rFonts w:cs="Arial"/>
          <w:bCs/>
          <w:sz w:val="28"/>
          <w:szCs w:val="28"/>
        </w:rPr>
        <w:t xml:space="preserve"> ha </w:t>
      </w:r>
      <w:r>
        <w:rPr>
          <w:rFonts w:cs="Arial"/>
          <w:sz w:val="28"/>
          <w:szCs w:val="28"/>
        </w:rPr>
        <w:t>establecido</w:t>
      </w:r>
      <w:r w:rsidRPr="003067EF">
        <w:rPr>
          <w:rFonts w:cs="Arial"/>
          <w:bCs/>
          <w:sz w:val="28"/>
          <w:szCs w:val="28"/>
        </w:rPr>
        <w:t xml:space="preserve"> </w:t>
      </w:r>
      <w:r>
        <w:rPr>
          <w:rFonts w:cs="Arial"/>
          <w:bCs/>
          <w:sz w:val="28"/>
          <w:szCs w:val="28"/>
        </w:rPr>
        <w:t>en diversos precedentes</w:t>
      </w:r>
      <w:r>
        <w:rPr>
          <w:rStyle w:val="Refdenotaalpie"/>
          <w:rFonts w:cs="Arial"/>
          <w:bCs/>
          <w:sz w:val="28"/>
          <w:szCs w:val="28"/>
        </w:rPr>
        <w:footnoteReference w:id="18"/>
      </w:r>
      <w:r>
        <w:rPr>
          <w:rFonts w:cs="Arial"/>
          <w:bCs/>
          <w:sz w:val="28"/>
          <w:szCs w:val="28"/>
        </w:rPr>
        <w:t xml:space="preserve">, </w:t>
      </w:r>
      <w:r w:rsidRPr="003067EF">
        <w:rPr>
          <w:rFonts w:cs="Arial"/>
          <w:sz w:val="28"/>
          <w:szCs w:val="28"/>
        </w:rPr>
        <w:t xml:space="preserve">que los derechos humanos de las mujeres nacieron ante la necesidad de establecer </w:t>
      </w:r>
      <w:r w:rsidRPr="006026EC">
        <w:rPr>
          <w:rFonts w:cs="Arial"/>
          <w:b/>
          <w:sz w:val="28"/>
          <w:szCs w:val="28"/>
        </w:rPr>
        <w:t>un régimen específico de protección</w:t>
      </w:r>
      <w:r w:rsidRPr="003067EF">
        <w:rPr>
          <w:rFonts w:cs="Arial"/>
          <w:sz w:val="28"/>
          <w:szCs w:val="28"/>
        </w:rPr>
        <w:t xml:space="preserve"> al comprobar que la normativa general a nivel internacional de los derechos humanos, no era suficiente para garantizar la defensa y protección de los derechos humanos de ciertos </w:t>
      </w:r>
      <w:r w:rsidRPr="009B3BC3">
        <w:rPr>
          <w:rFonts w:cs="Arial"/>
          <w:i/>
          <w:sz w:val="28"/>
          <w:szCs w:val="28"/>
        </w:rPr>
        <w:t>grupos vulnerables</w:t>
      </w:r>
      <w:r w:rsidRPr="003067EF">
        <w:rPr>
          <w:rFonts w:cs="Arial"/>
          <w:sz w:val="28"/>
          <w:szCs w:val="28"/>
        </w:rPr>
        <w:t xml:space="preserve"> como es el </w:t>
      </w:r>
      <w:r w:rsidRPr="00AE03DC">
        <w:rPr>
          <w:rFonts w:cs="Arial"/>
          <w:b/>
          <w:sz w:val="28"/>
          <w:szCs w:val="28"/>
        </w:rPr>
        <w:t>grupo de las mujeres</w:t>
      </w:r>
      <w:r w:rsidRPr="003067EF">
        <w:rPr>
          <w:rFonts w:cs="Arial"/>
          <w:sz w:val="28"/>
          <w:szCs w:val="28"/>
        </w:rPr>
        <w:t>, quienes por su condición ligada al género requieren de una visión especial en la normatividad internacional de los derechos humanos así como de distintos tipos de mecanismos para garantizar el efectivo cumplimiento y respeto a sus derechos, como lo es el impartir justicia con perspectiva de género.</w:t>
      </w:r>
    </w:p>
    <w:p w:rsidR="00BB5443" w:rsidRPr="003067EF" w:rsidRDefault="00BB5443" w:rsidP="00BB5443">
      <w:pPr>
        <w:pStyle w:val="TEXTONORMAL"/>
        <w:ind w:firstLine="567"/>
        <w:rPr>
          <w:rFonts w:cs="Arial"/>
        </w:rPr>
      </w:pPr>
    </w:p>
    <w:p w:rsidR="00BB5443" w:rsidRPr="003067EF" w:rsidRDefault="00BB5443" w:rsidP="00BB5443">
      <w:pPr>
        <w:pStyle w:val="TEXTONORMAL"/>
        <w:ind w:firstLine="567"/>
        <w:rPr>
          <w:rFonts w:cs="Arial"/>
        </w:rPr>
      </w:pPr>
      <w:r w:rsidRPr="003067EF">
        <w:rPr>
          <w:rFonts w:cs="Arial"/>
        </w:rPr>
        <w:t>Es así que la Convención sobre la Eliminación de Todas las Formas de Discriminación contra la Mujer</w:t>
      </w:r>
      <w:r>
        <w:rPr>
          <w:rFonts w:cs="Arial"/>
        </w:rPr>
        <w:t xml:space="preserve"> (</w:t>
      </w:r>
      <w:r w:rsidRPr="00D124A3">
        <w:rPr>
          <w:rFonts w:cs="Arial"/>
          <w:b/>
        </w:rPr>
        <w:t>CEDAW</w:t>
      </w:r>
      <w:r>
        <w:rPr>
          <w:rFonts w:cs="Arial"/>
        </w:rPr>
        <w:t xml:space="preserve"> por sus siglas en inglés)</w:t>
      </w:r>
      <w:r w:rsidRPr="003067EF">
        <w:rPr>
          <w:rFonts w:cs="Arial"/>
        </w:rPr>
        <w:t xml:space="preserve">, fue adoptada el dieciocho de diciembre de mil novecientos setenta y nueve mediante la resolución 34/180 de la Asamblea General de la Organización de las Naciones Unidas. Este fue el primer </w:t>
      </w:r>
      <w:r w:rsidRPr="009B3BC3">
        <w:rPr>
          <w:rFonts w:cs="Arial"/>
          <w:b/>
        </w:rPr>
        <w:t>instrumento internacional</w:t>
      </w:r>
      <w:r w:rsidRPr="003067EF">
        <w:rPr>
          <w:rFonts w:cs="Arial"/>
        </w:rPr>
        <w:t xml:space="preserve"> pensado en atender directamente las </w:t>
      </w:r>
      <w:r w:rsidRPr="003067EF">
        <w:rPr>
          <w:rFonts w:cs="Arial"/>
        </w:rPr>
        <w:lastRenderedPageBreak/>
        <w:t>necesidades de las mujeres y en el que se destaca la proscripción de la discriminación en contra de la mujer en todas las esferas de la vida.</w:t>
      </w:r>
      <w:r w:rsidRPr="003067EF">
        <w:rPr>
          <w:rStyle w:val="Refdenotaalpie"/>
          <w:rFonts w:cs="Arial"/>
        </w:rPr>
        <w:footnoteReference w:id="19"/>
      </w:r>
    </w:p>
    <w:p w:rsidR="00BB5443" w:rsidRPr="003067EF" w:rsidRDefault="00BB5443" w:rsidP="00BB5443">
      <w:pPr>
        <w:pStyle w:val="TEXTONORMAL"/>
        <w:ind w:firstLine="567"/>
        <w:rPr>
          <w:rFonts w:cs="Arial"/>
        </w:rPr>
      </w:pPr>
    </w:p>
    <w:p w:rsidR="00BB5443" w:rsidRPr="003067EF" w:rsidRDefault="00BB5443" w:rsidP="00BB5443">
      <w:pPr>
        <w:pStyle w:val="TEXTONORMAL"/>
        <w:ind w:firstLine="567"/>
        <w:rPr>
          <w:rFonts w:cs="Arial"/>
        </w:rPr>
      </w:pPr>
      <w:r w:rsidRPr="003067EF">
        <w:rPr>
          <w:rFonts w:cs="Arial"/>
        </w:rPr>
        <w:t>Con este instrumento internacional se introdujo la perspectiva de género con el objeto de evitar tratos y prácticas discriminatorias, la cual amplió la responsabilidad estatal para proteger a las mujeres incluso contra actos que cometen personas privadas</w:t>
      </w:r>
      <w:r>
        <w:rPr>
          <w:rFonts w:cs="Arial"/>
        </w:rPr>
        <w:t>,</w:t>
      </w:r>
      <w:r w:rsidRPr="003067EF">
        <w:rPr>
          <w:rFonts w:cs="Arial"/>
        </w:rPr>
        <w:t xml:space="preserve"> ya que la discriminación de las mujeres no sólo ocurre en la esfera estatal. </w:t>
      </w:r>
    </w:p>
    <w:p w:rsidR="00BB5443" w:rsidRPr="003067EF" w:rsidRDefault="00BB5443" w:rsidP="00BB5443">
      <w:pPr>
        <w:pStyle w:val="TEXTONORMAL"/>
        <w:ind w:firstLine="567"/>
        <w:rPr>
          <w:rFonts w:cs="Arial"/>
        </w:rPr>
      </w:pPr>
    </w:p>
    <w:p w:rsidR="00BB5443" w:rsidRPr="003067EF" w:rsidRDefault="00BB5443" w:rsidP="00BB5443">
      <w:pPr>
        <w:pStyle w:val="TEXTONORMAL"/>
        <w:ind w:firstLine="567"/>
        <w:rPr>
          <w:rFonts w:cs="Arial"/>
        </w:rPr>
      </w:pPr>
      <w:r w:rsidRPr="003067EF">
        <w:rPr>
          <w:rFonts w:cs="Arial"/>
        </w:rPr>
        <w:t xml:space="preserve">Los Estados que ratifican la Convención, no sólo deben condenar toda forma de discriminación </w:t>
      </w:r>
      <w:r w:rsidRPr="009B3BC3">
        <w:rPr>
          <w:rFonts w:cs="Arial"/>
          <w:b/>
        </w:rPr>
        <w:t>basada en el género</w:t>
      </w:r>
      <w:r w:rsidRPr="003067EF">
        <w:rPr>
          <w:rFonts w:cs="Arial"/>
        </w:rPr>
        <w:t>, sino que también están conminados a tomar medidas concretas para consagrar la igualdad de género y de sexo en sus textos supremos. Asimismo, están obligados a abolir todas aquellas leyes, costumbres y prácticas que redunden en acciones discriminatorias en contra de las mujeres.</w:t>
      </w:r>
      <w:r w:rsidRPr="003067EF">
        <w:rPr>
          <w:rStyle w:val="Refdenotaalpie"/>
          <w:rFonts w:cs="Arial"/>
        </w:rPr>
        <w:footnoteReference w:id="20"/>
      </w:r>
    </w:p>
    <w:p w:rsidR="00BB5443" w:rsidRPr="003067EF" w:rsidRDefault="00BB5443" w:rsidP="00BB5443">
      <w:pPr>
        <w:pStyle w:val="TEXTONORMAL"/>
        <w:ind w:firstLine="567"/>
        <w:rPr>
          <w:rFonts w:cs="Arial"/>
        </w:rPr>
      </w:pPr>
    </w:p>
    <w:p w:rsidR="00BB5443" w:rsidRPr="003067EF" w:rsidRDefault="00BB5443" w:rsidP="00BB5443">
      <w:pPr>
        <w:pStyle w:val="TEXTONORMAL"/>
        <w:ind w:firstLine="567"/>
        <w:rPr>
          <w:rFonts w:cs="Arial"/>
        </w:rPr>
      </w:pPr>
      <w:r w:rsidRPr="003067EF">
        <w:rPr>
          <w:rFonts w:cs="Arial"/>
        </w:rPr>
        <w:lastRenderedPageBreak/>
        <w:t xml:space="preserve">La Convención sobre la Eliminación de todas las Formas de Discriminación contra la Mujer, reconoce el importante papel que juega la cultura, la tradición, la religión, las costumbres y prácticas consuetudinarias o de cualquier otra índole en la restricción de los derechos de las mujeres. Por lo tanto, también prevé como obligación a cargo de los Estados adoptar medidas apropiadas para eliminar los </w:t>
      </w:r>
      <w:r w:rsidRPr="00073051">
        <w:rPr>
          <w:rFonts w:cs="Arial"/>
          <w:b/>
          <w:i/>
        </w:rPr>
        <w:t>estereotipos de género</w:t>
      </w:r>
      <w:r w:rsidRPr="003067EF">
        <w:rPr>
          <w:rFonts w:cs="Arial"/>
        </w:rPr>
        <w:t xml:space="preserve"> y las prácticas concernientes a los </w:t>
      </w:r>
      <w:r w:rsidRPr="00073051">
        <w:rPr>
          <w:rFonts w:cs="Arial"/>
          <w:b/>
          <w:i/>
        </w:rPr>
        <w:t>papeles de hombres y mujeres</w:t>
      </w:r>
      <w:r w:rsidRPr="003067EF">
        <w:rPr>
          <w:rFonts w:cs="Arial"/>
        </w:rPr>
        <w:t xml:space="preserve">, que surgen de modelos de </w:t>
      </w:r>
      <w:r w:rsidRPr="00073051">
        <w:rPr>
          <w:rFonts w:cs="Arial"/>
          <w:b/>
          <w:i/>
        </w:rPr>
        <w:t>inferioridad</w:t>
      </w:r>
      <w:r w:rsidRPr="003067EF">
        <w:rPr>
          <w:rFonts w:cs="Arial"/>
        </w:rPr>
        <w:t xml:space="preserve"> de un sexo respecto a otro, o bien de las </w:t>
      </w:r>
      <w:r w:rsidRPr="004207C1">
        <w:rPr>
          <w:rFonts w:cs="Arial"/>
          <w:b/>
          <w:i/>
        </w:rPr>
        <w:t>funciones de género</w:t>
      </w:r>
      <w:r w:rsidRPr="003067EF">
        <w:rPr>
          <w:rFonts w:cs="Arial"/>
        </w:rPr>
        <w:t xml:space="preserve">, las cuales no necesariamente están definidas por el </w:t>
      </w:r>
      <w:r w:rsidRPr="00AE03DC">
        <w:rPr>
          <w:rFonts w:cs="Arial"/>
          <w:i/>
        </w:rPr>
        <w:t>sexo</w:t>
      </w:r>
      <w:r w:rsidRPr="003067EF">
        <w:rPr>
          <w:rFonts w:cs="Arial"/>
        </w:rPr>
        <w:t xml:space="preserve">. </w:t>
      </w:r>
    </w:p>
    <w:p w:rsidR="00BB5443" w:rsidRDefault="00BB5443" w:rsidP="00BB5443">
      <w:pPr>
        <w:pStyle w:val="TEXTONORMAL"/>
        <w:ind w:firstLine="567"/>
        <w:rPr>
          <w:rFonts w:cs="Arial"/>
        </w:rPr>
      </w:pPr>
    </w:p>
    <w:p w:rsidR="00BB5443" w:rsidRDefault="00BB5443" w:rsidP="00BB5443">
      <w:pPr>
        <w:pStyle w:val="TEXTONORMAL"/>
        <w:ind w:firstLine="567"/>
        <w:rPr>
          <w:rFonts w:cs="Arial"/>
          <w:bCs/>
        </w:rPr>
      </w:pPr>
      <w:r>
        <w:rPr>
          <w:rFonts w:cs="Arial"/>
        </w:rPr>
        <w:t xml:space="preserve">En efecto, conviene acotar que </w:t>
      </w:r>
      <w:r w:rsidRPr="006F5EE8">
        <w:rPr>
          <w:rFonts w:cs="Arial"/>
          <w:bCs/>
        </w:rPr>
        <w:t xml:space="preserve">en un lenguaje </w:t>
      </w:r>
      <w:r w:rsidRPr="006F5EE8">
        <w:rPr>
          <w:rFonts w:cs="Arial"/>
          <w:b/>
          <w:bCs/>
        </w:rPr>
        <w:t>natural</w:t>
      </w:r>
      <w:r>
        <w:rPr>
          <w:rFonts w:cs="Arial"/>
          <w:bCs/>
        </w:rPr>
        <w:t xml:space="preserve">, </w:t>
      </w:r>
      <w:r w:rsidRPr="006F5EE8">
        <w:rPr>
          <w:rFonts w:cs="Arial"/>
          <w:bCs/>
        </w:rPr>
        <w:t xml:space="preserve">se entiende por </w:t>
      </w:r>
      <w:r w:rsidRPr="004207C1">
        <w:rPr>
          <w:rFonts w:cs="Arial"/>
          <w:b/>
          <w:bCs/>
        </w:rPr>
        <w:t>“género”</w:t>
      </w:r>
      <w:r w:rsidRPr="006F5EE8">
        <w:rPr>
          <w:rFonts w:cs="Arial"/>
          <w:bCs/>
        </w:rPr>
        <w:t xml:space="preserve"> </w:t>
      </w:r>
      <w:r>
        <w:rPr>
          <w:rFonts w:cs="Arial"/>
          <w:bCs/>
        </w:rPr>
        <w:t xml:space="preserve">el </w:t>
      </w:r>
      <w:r w:rsidRPr="00F50BE7">
        <w:rPr>
          <w:rFonts w:cs="Arial"/>
          <w:bCs/>
          <w:i/>
          <w:lang w:val="es-ES"/>
        </w:rPr>
        <w:t>conjunto de seres que tienen uno o varios caracteres comunes</w:t>
      </w:r>
      <w:r w:rsidRPr="006F5EE8">
        <w:rPr>
          <w:rFonts w:cs="Arial"/>
          <w:bCs/>
          <w:vertAlign w:val="superscript"/>
        </w:rPr>
        <w:footnoteReference w:id="21"/>
      </w:r>
      <w:r w:rsidRPr="006F5EE8">
        <w:rPr>
          <w:rFonts w:cs="Arial"/>
          <w:bCs/>
        </w:rPr>
        <w:t>.</w:t>
      </w:r>
    </w:p>
    <w:p w:rsidR="00BB5443" w:rsidRDefault="00BB5443" w:rsidP="00BB5443">
      <w:pPr>
        <w:pStyle w:val="TEXTONORMAL"/>
        <w:ind w:firstLine="567"/>
        <w:rPr>
          <w:rFonts w:cs="Arial"/>
          <w:bCs/>
        </w:rPr>
      </w:pPr>
    </w:p>
    <w:p w:rsidR="00BB5443" w:rsidRPr="00781584" w:rsidRDefault="00BB5443" w:rsidP="00BB5443">
      <w:pPr>
        <w:pStyle w:val="TEXTONORMAL"/>
        <w:ind w:firstLine="567"/>
        <w:rPr>
          <w:rFonts w:cs="Arial"/>
          <w:bCs/>
        </w:rPr>
      </w:pPr>
      <w:r>
        <w:rPr>
          <w:rFonts w:cs="Arial"/>
          <w:bCs/>
        </w:rPr>
        <w:t xml:space="preserve">Mientras que, el concepto </w:t>
      </w:r>
      <w:r w:rsidRPr="003A38D3">
        <w:rPr>
          <w:rFonts w:cs="Arial"/>
          <w:b/>
          <w:bCs/>
          <w:i/>
        </w:rPr>
        <w:t>“perspectiva de</w:t>
      </w:r>
      <w:r w:rsidRPr="003A38D3">
        <w:rPr>
          <w:rFonts w:cs="Arial"/>
          <w:b/>
          <w:bCs/>
        </w:rPr>
        <w:t xml:space="preserve"> </w:t>
      </w:r>
      <w:r w:rsidRPr="003A38D3">
        <w:rPr>
          <w:rFonts w:cs="Arial"/>
          <w:b/>
          <w:bCs/>
          <w:i/>
        </w:rPr>
        <w:t>género”</w:t>
      </w:r>
      <w:r w:rsidRPr="00CD42DB">
        <w:rPr>
          <w:rFonts w:cs="Arial"/>
          <w:bCs/>
        </w:rPr>
        <w:t xml:space="preserve">, esta Primera Sala ha dicho que es aquel que </w:t>
      </w:r>
      <w:r w:rsidRPr="00CD42DB">
        <w:rPr>
          <w:rFonts w:cs="Arial"/>
          <w:bCs/>
          <w:i/>
        </w:rPr>
        <w:t xml:space="preserve">acoge las metodologías y mecanismos destinados al estudio de las construcciones culturales y sociales entendidas como </w:t>
      </w:r>
      <w:r w:rsidRPr="00CD42DB">
        <w:rPr>
          <w:rFonts w:cs="Arial"/>
          <w:bCs/>
          <w:i/>
          <w:u w:val="single"/>
        </w:rPr>
        <w:t>propias para hombres y mujeres</w:t>
      </w:r>
      <w:r w:rsidRPr="00CD42DB">
        <w:rPr>
          <w:rFonts w:cs="Arial"/>
          <w:bCs/>
          <w:i/>
        </w:rPr>
        <w:t xml:space="preserve">, es decir, lo que histórica, social y culturalmente se ha entendido como </w:t>
      </w:r>
      <w:r>
        <w:rPr>
          <w:rFonts w:cs="Arial"/>
          <w:bCs/>
          <w:i/>
        </w:rPr>
        <w:t>“</w:t>
      </w:r>
      <w:r w:rsidRPr="00781584">
        <w:rPr>
          <w:rFonts w:cs="Arial"/>
          <w:bCs/>
          <w:i/>
        </w:rPr>
        <w:t>lo femenino</w:t>
      </w:r>
      <w:r>
        <w:rPr>
          <w:rFonts w:cs="Arial"/>
          <w:bCs/>
          <w:i/>
        </w:rPr>
        <w:t>”</w:t>
      </w:r>
      <w:r w:rsidRPr="00781584">
        <w:rPr>
          <w:rFonts w:cs="Arial"/>
          <w:bCs/>
          <w:i/>
        </w:rPr>
        <w:t xml:space="preserve"> y</w:t>
      </w:r>
      <w:r>
        <w:rPr>
          <w:rFonts w:cs="Arial"/>
          <w:bCs/>
          <w:i/>
        </w:rPr>
        <w:t xml:space="preserve"> “</w:t>
      </w:r>
      <w:r w:rsidRPr="00781584">
        <w:rPr>
          <w:rFonts w:cs="Arial"/>
          <w:bCs/>
          <w:i/>
        </w:rPr>
        <w:t>lo masculino</w:t>
      </w:r>
      <w:r>
        <w:rPr>
          <w:rFonts w:cs="Arial"/>
          <w:bCs/>
          <w:i/>
        </w:rPr>
        <w:t>”</w:t>
      </w:r>
      <w:r w:rsidRPr="00781584">
        <w:rPr>
          <w:rFonts w:cs="Arial"/>
          <w:bCs/>
          <w:i/>
        </w:rPr>
        <w:t>.</w:t>
      </w:r>
      <w:r w:rsidRPr="00781584">
        <w:rPr>
          <w:rFonts w:cs="Arial"/>
          <w:bCs/>
          <w:vertAlign w:val="superscript"/>
        </w:rPr>
        <w:footnoteReference w:id="22"/>
      </w:r>
    </w:p>
    <w:p w:rsidR="00BB5443" w:rsidRDefault="00BB5443" w:rsidP="00BB5443">
      <w:pPr>
        <w:pStyle w:val="corte4fondo"/>
        <w:rPr>
          <w:rFonts w:cs="Arial"/>
          <w:bCs/>
          <w:sz w:val="28"/>
          <w:szCs w:val="28"/>
        </w:rPr>
      </w:pPr>
    </w:p>
    <w:p w:rsidR="00BB5443" w:rsidRPr="0021296B" w:rsidRDefault="00BB5443" w:rsidP="00BB5443">
      <w:pPr>
        <w:pStyle w:val="corte4fondo"/>
        <w:rPr>
          <w:rFonts w:cs="Arial"/>
          <w:sz w:val="28"/>
          <w:szCs w:val="28"/>
          <w:lang w:val="es-ES"/>
        </w:rPr>
      </w:pPr>
      <w:r>
        <w:rPr>
          <w:rFonts w:cs="Arial"/>
          <w:sz w:val="28"/>
          <w:szCs w:val="28"/>
        </w:rPr>
        <w:t xml:space="preserve">Por su parte </w:t>
      </w:r>
      <w:r w:rsidRPr="0021296B">
        <w:rPr>
          <w:rFonts w:cs="Arial"/>
          <w:sz w:val="28"/>
          <w:szCs w:val="28"/>
          <w:lang w:val="es-ES"/>
        </w:rPr>
        <w:t xml:space="preserve">en el </w:t>
      </w:r>
      <w:r w:rsidRPr="00F85563">
        <w:rPr>
          <w:rFonts w:cs="Arial"/>
          <w:i/>
          <w:sz w:val="28"/>
          <w:szCs w:val="28"/>
          <w:lang w:val="es-ES"/>
        </w:rPr>
        <w:t>“Protocolo para Juzgar con Perspectiva de Género. Haciendo Realidad el Derecho a la Igualdad”</w:t>
      </w:r>
      <w:r>
        <w:rPr>
          <w:rFonts w:cs="Arial"/>
          <w:sz w:val="28"/>
          <w:szCs w:val="28"/>
          <w:lang w:val="es-ES"/>
        </w:rPr>
        <w:t>,</w:t>
      </w:r>
      <w:r w:rsidRPr="0021296B">
        <w:rPr>
          <w:rFonts w:cs="Arial"/>
          <w:sz w:val="28"/>
          <w:szCs w:val="28"/>
          <w:vertAlign w:val="superscript"/>
          <w:lang w:val="es-ES"/>
        </w:rPr>
        <w:footnoteReference w:id="23"/>
      </w:r>
      <w:r>
        <w:rPr>
          <w:rFonts w:cs="Arial"/>
          <w:sz w:val="28"/>
          <w:szCs w:val="28"/>
          <w:lang w:val="es-ES"/>
        </w:rPr>
        <w:t xml:space="preserve"> emitido por esta </w:t>
      </w:r>
      <w:r w:rsidRPr="0021296B">
        <w:rPr>
          <w:rFonts w:cs="Arial"/>
          <w:sz w:val="28"/>
          <w:szCs w:val="28"/>
          <w:lang w:val="es-ES"/>
        </w:rPr>
        <w:t>Suprema Corte de Justicia de la Nación</w:t>
      </w:r>
      <w:r>
        <w:rPr>
          <w:rFonts w:cs="Arial"/>
          <w:sz w:val="28"/>
          <w:szCs w:val="28"/>
          <w:lang w:val="es-ES"/>
        </w:rPr>
        <w:t>,</w:t>
      </w:r>
      <w:r w:rsidRPr="0021296B">
        <w:rPr>
          <w:rFonts w:cs="Arial"/>
          <w:sz w:val="28"/>
          <w:szCs w:val="28"/>
          <w:lang w:val="es-ES"/>
        </w:rPr>
        <w:t xml:space="preserve"> se estableció</w:t>
      </w:r>
      <w:r>
        <w:rPr>
          <w:rFonts w:cs="Arial"/>
          <w:sz w:val="28"/>
          <w:szCs w:val="28"/>
          <w:lang w:val="es-ES"/>
        </w:rPr>
        <w:t xml:space="preserve"> </w:t>
      </w:r>
      <w:r w:rsidRPr="0021296B">
        <w:rPr>
          <w:rFonts w:cs="Arial"/>
          <w:sz w:val="28"/>
          <w:szCs w:val="28"/>
          <w:lang w:val="es-ES"/>
        </w:rPr>
        <w:t xml:space="preserve">que el </w:t>
      </w:r>
      <w:r w:rsidRPr="00CD42DB">
        <w:rPr>
          <w:rFonts w:cs="Arial"/>
          <w:b/>
          <w:i/>
          <w:sz w:val="28"/>
          <w:szCs w:val="28"/>
          <w:lang w:val="es-ES"/>
        </w:rPr>
        <w:t>“género”</w:t>
      </w:r>
      <w:r w:rsidRPr="0021296B">
        <w:rPr>
          <w:rFonts w:cs="Arial"/>
          <w:sz w:val="28"/>
          <w:szCs w:val="28"/>
          <w:lang w:val="es-ES"/>
        </w:rPr>
        <w:t xml:space="preserve"> es el conjunto de características, actitudes y roles sociales, culturales, históricamente asignados a las</w:t>
      </w:r>
      <w:r>
        <w:rPr>
          <w:rFonts w:cs="Arial"/>
          <w:sz w:val="28"/>
          <w:szCs w:val="28"/>
          <w:lang w:val="es-ES"/>
        </w:rPr>
        <w:t xml:space="preserve"> personas en virtud de su sexo</w:t>
      </w:r>
      <w:r w:rsidRPr="0021296B">
        <w:rPr>
          <w:rFonts w:cs="Arial"/>
          <w:sz w:val="28"/>
          <w:szCs w:val="28"/>
          <w:lang w:val="es-ES"/>
        </w:rPr>
        <w:t xml:space="preserve">: </w:t>
      </w:r>
    </w:p>
    <w:p w:rsidR="00BB5443" w:rsidRPr="0021296B" w:rsidRDefault="00BB5443" w:rsidP="00BB5443">
      <w:pPr>
        <w:pStyle w:val="corte4fondo"/>
        <w:rPr>
          <w:rFonts w:cs="Arial"/>
          <w:sz w:val="28"/>
          <w:szCs w:val="28"/>
          <w:lang w:val="es-ES"/>
        </w:rPr>
      </w:pPr>
    </w:p>
    <w:p w:rsidR="00BB5443" w:rsidRDefault="00BB5443" w:rsidP="00BB5443">
      <w:pPr>
        <w:pStyle w:val="corte4fondo"/>
        <w:spacing w:line="240" w:lineRule="auto"/>
        <w:ind w:left="709" w:right="618" w:firstLine="0"/>
        <w:rPr>
          <w:rFonts w:cs="Arial"/>
          <w:i/>
          <w:sz w:val="24"/>
          <w:szCs w:val="28"/>
          <w:lang w:val="es-ES"/>
        </w:rPr>
      </w:pPr>
      <w:r w:rsidRPr="0021296B">
        <w:rPr>
          <w:rFonts w:cs="Arial"/>
          <w:i/>
          <w:sz w:val="24"/>
          <w:szCs w:val="28"/>
          <w:lang w:val="es-ES"/>
        </w:rPr>
        <w:t>“</w:t>
      </w:r>
      <w:r w:rsidRPr="00F85563">
        <w:rPr>
          <w:rFonts w:cs="Arial"/>
          <w:bCs/>
          <w:i/>
          <w:sz w:val="24"/>
          <w:szCs w:val="28"/>
        </w:rPr>
        <w:t>Sexo:</w:t>
      </w:r>
      <w:r w:rsidRPr="00F85563">
        <w:rPr>
          <w:rFonts w:cs="Arial"/>
          <w:b/>
          <w:bCs/>
          <w:i/>
          <w:sz w:val="24"/>
          <w:szCs w:val="28"/>
        </w:rPr>
        <w:t xml:space="preserve"> </w:t>
      </w:r>
      <w:r w:rsidRPr="00F85563">
        <w:rPr>
          <w:rFonts w:cs="Arial"/>
          <w:i/>
          <w:sz w:val="24"/>
          <w:szCs w:val="28"/>
        </w:rPr>
        <w:t>lo biológicamente dado</w:t>
      </w:r>
      <w:r>
        <w:rPr>
          <w:rFonts w:cs="Arial"/>
          <w:i/>
          <w:sz w:val="24"/>
          <w:szCs w:val="28"/>
        </w:rPr>
        <w:t>.</w:t>
      </w:r>
    </w:p>
    <w:p w:rsidR="00BB5443" w:rsidRPr="0021296B" w:rsidRDefault="00BB5443" w:rsidP="00BB5443">
      <w:pPr>
        <w:pStyle w:val="corte4fondo"/>
        <w:spacing w:line="240" w:lineRule="auto"/>
        <w:ind w:left="709" w:right="618" w:firstLine="0"/>
        <w:rPr>
          <w:rFonts w:cs="Arial"/>
          <w:i/>
          <w:sz w:val="24"/>
          <w:szCs w:val="28"/>
          <w:lang w:val="es-ES"/>
        </w:rPr>
      </w:pPr>
      <w:r w:rsidRPr="001F60B2">
        <w:rPr>
          <w:rFonts w:cs="Arial"/>
          <w:b/>
          <w:i/>
          <w:sz w:val="24"/>
          <w:szCs w:val="28"/>
          <w:u w:val="single"/>
          <w:lang w:val="es-ES"/>
        </w:rPr>
        <w:t>Género:</w:t>
      </w:r>
      <w:r w:rsidRPr="0021296B">
        <w:rPr>
          <w:rFonts w:cs="Arial"/>
          <w:b/>
          <w:i/>
          <w:sz w:val="24"/>
          <w:szCs w:val="28"/>
          <w:lang w:val="es-ES"/>
        </w:rPr>
        <w:t xml:space="preserve"> lo culturalmente construido</w:t>
      </w:r>
      <w:r w:rsidRPr="0021296B">
        <w:rPr>
          <w:rFonts w:cs="Arial"/>
          <w:i/>
          <w:sz w:val="24"/>
          <w:szCs w:val="28"/>
          <w:lang w:val="es-ES"/>
        </w:rPr>
        <w:t>.</w:t>
      </w:r>
    </w:p>
    <w:p w:rsidR="00BB5443" w:rsidRDefault="00BB5443" w:rsidP="00BB5443">
      <w:pPr>
        <w:pStyle w:val="corte4fondo"/>
        <w:spacing w:line="240" w:lineRule="auto"/>
        <w:ind w:left="709" w:right="618" w:firstLine="0"/>
        <w:rPr>
          <w:rFonts w:cs="Arial"/>
          <w:i/>
          <w:sz w:val="24"/>
          <w:szCs w:val="28"/>
          <w:lang w:val="es-ES"/>
        </w:rPr>
      </w:pPr>
    </w:p>
    <w:p w:rsidR="00BB5443" w:rsidRPr="0021296B" w:rsidRDefault="00BB5443" w:rsidP="00BB5443">
      <w:pPr>
        <w:pStyle w:val="corte4fondo"/>
        <w:spacing w:line="240" w:lineRule="auto"/>
        <w:ind w:left="709" w:right="618" w:firstLine="0"/>
        <w:rPr>
          <w:rFonts w:cs="Arial"/>
          <w:i/>
          <w:sz w:val="24"/>
          <w:szCs w:val="28"/>
          <w:lang w:val="es-ES"/>
        </w:rPr>
      </w:pPr>
      <w:r w:rsidRPr="0021296B">
        <w:rPr>
          <w:rFonts w:cs="Arial"/>
          <w:i/>
          <w:sz w:val="24"/>
          <w:szCs w:val="28"/>
          <w:lang w:val="es-ES"/>
        </w:rPr>
        <w:t xml:space="preserve">El sexo designa características biológicas de los cuerpos mientras que el </w:t>
      </w:r>
      <w:r w:rsidRPr="001F60B2">
        <w:rPr>
          <w:rFonts w:cs="Arial"/>
          <w:b/>
          <w:i/>
          <w:sz w:val="24"/>
          <w:szCs w:val="28"/>
          <w:u w:val="single"/>
          <w:lang w:val="es-ES"/>
        </w:rPr>
        <w:t>género es el conjunto de características, actitudes y roles social, cultural e históricamente asignados a las personas en virtud de su sexo.</w:t>
      </w:r>
      <w:r w:rsidRPr="0021296B">
        <w:rPr>
          <w:rFonts w:cs="Arial"/>
          <w:i/>
          <w:sz w:val="24"/>
          <w:szCs w:val="28"/>
          <w:lang w:val="es-ES"/>
        </w:rPr>
        <w:t xml:space="preserve"> Mientras que la biología determina, hasta cierto punto, la identidad; lo cultural es modificable</w:t>
      </w:r>
      <w:r>
        <w:rPr>
          <w:rFonts w:cs="Arial"/>
          <w:i/>
          <w:sz w:val="24"/>
          <w:szCs w:val="28"/>
          <w:lang w:val="es-ES"/>
        </w:rPr>
        <w:t>.</w:t>
      </w:r>
      <w:r w:rsidRPr="0021296B">
        <w:rPr>
          <w:rFonts w:cs="Arial"/>
          <w:i/>
          <w:sz w:val="24"/>
          <w:szCs w:val="28"/>
          <w:lang w:val="es-ES"/>
        </w:rPr>
        <w:t xml:space="preserve">” </w:t>
      </w:r>
    </w:p>
    <w:p w:rsidR="00BB5443" w:rsidRDefault="00BB5443" w:rsidP="00BB5443">
      <w:pPr>
        <w:pStyle w:val="TEXTONORMAL"/>
        <w:ind w:firstLine="567"/>
        <w:rPr>
          <w:rFonts w:cs="Arial"/>
        </w:rPr>
      </w:pPr>
    </w:p>
    <w:p w:rsidR="00BB5443" w:rsidRPr="00B95C30" w:rsidRDefault="00FF2867" w:rsidP="00BB5443">
      <w:pPr>
        <w:pStyle w:val="TEXTONORMAL"/>
        <w:rPr>
          <w:rFonts w:cs="Arial"/>
        </w:rPr>
      </w:pPr>
      <w:r>
        <w:rPr>
          <w:rFonts w:cs="Arial"/>
        </w:rPr>
        <w:t>Igualmente</w:t>
      </w:r>
      <w:r w:rsidR="00BB5443" w:rsidRPr="00B95C30">
        <w:rPr>
          <w:rFonts w:cs="Arial"/>
        </w:rPr>
        <w:t xml:space="preserve">, la Asamblea General de Naciones Unidas publicó la Declaración sobre la Eliminación de la Violencia contra la Mujer, en la que propuso una definición de </w:t>
      </w:r>
      <w:r w:rsidR="00BB5443" w:rsidRPr="00AA3224">
        <w:rPr>
          <w:rFonts w:cs="Arial"/>
          <w:u w:val="single"/>
        </w:rPr>
        <w:t>violencia contra la mujer</w:t>
      </w:r>
      <w:r w:rsidR="00BB5443" w:rsidRPr="00B95C30">
        <w:rPr>
          <w:rFonts w:cs="Arial"/>
        </w:rPr>
        <w:t xml:space="preserve"> como </w:t>
      </w:r>
      <w:r w:rsidR="00BB5443" w:rsidRPr="00B95C30">
        <w:rPr>
          <w:rFonts w:cs="Arial"/>
          <w:i/>
        </w:rPr>
        <w:t>“todo acto basado en la</w:t>
      </w:r>
      <w:r w:rsidR="00BB5443" w:rsidRPr="00B95C30">
        <w:rPr>
          <w:rFonts w:cs="Arial"/>
          <w:b/>
          <w:i/>
        </w:rPr>
        <w:t xml:space="preserve"> pertenencia al sexo femenino</w:t>
      </w:r>
      <w:r w:rsidR="00BB5443" w:rsidRPr="00B95C30">
        <w:rPr>
          <w:rFonts w:cs="Arial"/>
          <w:i/>
        </w:rPr>
        <w:t xml:space="preserve"> que tenga o pueda tener como resultado un </w:t>
      </w:r>
      <w:r w:rsidR="00BB5443" w:rsidRPr="00B95C30">
        <w:rPr>
          <w:rFonts w:cs="Arial"/>
          <w:b/>
          <w:i/>
        </w:rPr>
        <w:t>daño</w:t>
      </w:r>
      <w:r w:rsidR="00BB5443" w:rsidRPr="00B95C30">
        <w:rPr>
          <w:rFonts w:cs="Arial"/>
          <w:i/>
        </w:rPr>
        <w:t xml:space="preserve"> o sufrimiento físico, sexual o psicológico </w:t>
      </w:r>
      <w:r w:rsidR="00BB5443" w:rsidRPr="00B95C30">
        <w:rPr>
          <w:rFonts w:cs="Arial"/>
          <w:i/>
        </w:rPr>
        <w:lastRenderedPageBreak/>
        <w:t>para la mujer, así como las amenazas de tales actos, la coacción o la privación arbitraria de la libertad, tanto si se producen en la vida pública como en la privada”</w:t>
      </w:r>
      <w:r w:rsidR="00BB5443" w:rsidRPr="00B95C30">
        <w:rPr>
          <w:rFonts w:cs="Arial"/>
        </w:rPr>
        <w:t>.</w:t>
      </w:r>
      <w:r w:rsidR="00BB5443" w:rsidRPr="00B95C30">
        <w:rPr>
          <w:rFonts w:cs="Arial"/>
          <w:vertAlign w:val="superscript"/>
        </w:rPr>
        <w:footnoteReference w:id="24"/>
      </w:r>
      <w:r w:rsidR="00BB5443" w:rsidRPr="00B95C30">
        <w:rPr>
          <w:rFonts w:cs="Arial"/>
        </w:rPr>
        <w:t xml:space="preserve"> Esta Declaración implicó el compromiso de los Estados parte de asumir sus responsabilidades y de la comunidad internacional para eliminar la violencia contra la mujer. </w:t>
      </w:r>
    </w:p>
    <w:p w:rsidR="00BB5443" w:rsidRDefault="00BB5443" w:rsidP="00BB5443">
      <w:pPr>
        <w:pStyle w:val="TEXTONORMAL"/>
        <w:ind w:firstLine="567"/>
        <w:rPr>
          <w:rFonts w:cs="Arial"/>
        </w:rPr>
      </w:pPr>
    </w:p>
    <w:p w:rsidR="00BB5443" w:rsidRPr="003067EF" w:rsidRDefault="00BB5443" w:rsidP="006F44BC">
      <w:pPr>
        <w:pStyle w:val="TEXTONORMAL"/>
        <w:rPr>
          <w:rFonts w:cs="Arial"/>
        </w:rPr>
      </w:pPr>
      <w:r w:rsidRPr="003067EF">
        <w:rPr>
          <w:rFonts w:cs="Arial"/>
        </w:rPr>
        <w:t xml:space="preserve">Ahora bien, en el ámbito </w:t>
      </w:r>
      <w:r w:rsidRPr="009343D7">
        <w:rPr>
          <w:rFonts w:cs="Arial"/>
          <w:b/>
        </w:rPr>
        <w:t>interamericano</w:t>
      </w:r>
      <w:r w:rsidRPr="003067EF">
        <w:rPr>
          <w:rFonts w:cs="Arial"/>
        </w:rPr>
        <w:t xml:space="preserve"> existe la Convención Interamericana para Prevenir, Sancionar y Erradicar la Violencia Contra la Mujer, que fue adoptada el nueve de junio de mil novecientos noventa y cuatro en la ciudad de Belém Do Pará en Brasil (</w:t>
      </w:r>
      <w:r w:rsidRPr="00C969C5">
        <w:rPr>
          <w:rFonts w:cs="Arial"/>
          <w:b/>
        </w:rPr>
        <w:t>Convención de Belém Do Pará</w:t>
      </w:r>
      <w:r w:rsidRPr="003067EF">
        <w:rPr>
          <w:rFonts w:cs="Arial"/>
        </w:rPr>
        <w:t>) por la Organización de Estados Americanos. Dicha convención es el instrumento regional especializado en la protección de los derechos humanos de las mujeres, que de forma muy similar a la Convención del sistema universal, en sus artículos 1, 2, 5, 6, 7 y 8,</w:t>
      </w:r>
      <w:r w:rsidRPr="003067EF">
        <w:rPr>
          <w:rStyle w:val="Refdenotaalpie"/>
          <w:rFonts w:cs="Arial"/>
        </w:rPr>
        <w:footnoteReference w:id="25"/>
      </w:r>
      <w:r w:rsidRPr="003067EF">
        <w:rPr>
          <w:rFonts w:cs="Arial"/>
        </w:rPr>
        <w:t xml:space="preserve"> prevé las obligaciones de </w:t>
      </w:r>
      <w:r w:rsidRPr="003067EF">
        <w:rPr>
          <w:rFonts w:cs="Arial"/>
        </w:rPr>
        <w:lastRenderedPageBreak/>
        <w:t>protección a los derechos de las mujeres y de no discriminación en el ejercicio de los mismos.</w:t>
      </w:r>
    </w:p>
    <w:p w:rsidR="00BB5443" w:rsidRPr="003067EF" w:rsidRDefault="00BB5443" w:rsidP="00BB5443">
      <w:pPr>
        <w:pStyle w:val="TEXTONORMAL"/>
        <w:ind w:firstLine="567"/>
        <w:rPr>
          <w:rFonts w:cs="Arial"/>
        </w:rPr>
      </w:pPr>
    </w:p>
    <w:p w:rsidR="00BB5443" w:rsidRPr="003067EF" w:rsidRDefault="00BB5443" w:rsidP="00BB5443">
      <w:pPr>
        <w:pStyle w:val="TEXTONORMAL"/>
        <w:ind w:firstLine="567"/>
        <w:rPr>
          <w:rFonts w:cs="Arial"/>
        </w:rPr>
      </w:pPr>
      <w:r w:rsidRPr="003067EF">
        <w:rPr>
          <w:rFonts w:cs="Arial"/>
        </w:rPr>
        <w:lastRenderedPageBreak/>
        <w:t>La Convención de Belém Do Pará también establece el compromiso de los Estados partes de adoptar si</w:t>
      </w:r>
      <w:r>
        <w:rPr>
          <w:rFonts w:cs="Arial"/>
        </w:rPr>
        <w:t xml:space="preserve">n dilaciones todas las medidas </w:t>
      </w:r>
      <w:r w:rsidRPr="003067EF">
        <w:rPr>
          <w:rFonts w:cs="Arial"/>
        </w:rPr>
        <w:t>-entre ellas, mecanismos judiciales</w:t>
      </w:r>
      <w:r>
        <w:rPr>
          <w:rFonts w:cs="Arial"/>
        </w:rPr>
        <w:t>-</w:t>
      </w:r>
      <w:r w:rsidRPr="003067EF">
        <w:rPr>
          <w:rFonts w:cs="Arial"/>
        </w:rPr>
        <w:t>, para procurar el pleno ejercicio de los derechos humanos de la mujer en todos los ámbitos. En el artículo octavo se establece el deber de adoptar medidas progresivas específicas para modificar los patrones socioculturales y fomentar la educación y capacitación del personal en la administración de justicia en temas relacionados con la igualdad entre el hombre y la mujer y la equidad de género.</w:t>
      </w:r>
    </w:p>
    <w:p w:rsidR="00BB5443" w:rsidRPr="003067EF" w:rsidRDefault="00BB5443" w:rsidP="00BB5443">
      <w:pPr>
        <w:pStyle w:val="TEXTONORMAL"/>
        <w:ind w:firstLine="567"/>
        <w:rPr>
          <w:rFonts w:cs="Arial"/>
        </w:rPr>
      </w:pPr>
    </w:p>
    <w:p w:rsidR="00BB5443" w:rsidRPr="003067EF" w:rsidRDefault="00BB5443" w:rsidP="00BB5443">
      <w:pPr>
        <w:pStyle w:val="TEXTONORMAL"/>
        <w:ind w:firstLine="567"/>
        <w:rPr>
          <w:rFonts w:cs="Arial"/>
        </w:rPr>
      </w:pPr>
      <w:r w:rsidRPr="003067EF">
        <w:rPr>
          <w:rFonts w:cs="Arial"/>
        </w:rPr>
        <w:t xml:space="preserve">En el </w:t>
      </w:r>
      <w:r w:rsidRPr="00C90AB5">
        <w:rPr>
          <w:rFonts w:cs="Arial"/>
          <w:b/>
        </w:rPr>
        <w:t>ámbito nacional</w:t>
      </w:r>
      <w:r w:rsidRPr="003067EF">
        <w:rPr>
          <w:rFonts w:cs="Arial"/>
        </w:rPr>
        <w:t xml:space="preserve">, </w:t>
      </w:r>
      <w:r>
        <w:rPr>
          <w:rFonts w:cs="Arial"/>
        </w:rPr>
        <w:t xml:space="preserve">también se buscó garantizar el efectivo cumplimiento y respeto </w:t>
      </w:r>
      <w:r w:rsidRPr="00A55373">
        <w:rPr>
          <w:rFonts w:cs="Arial"/>
        </w:rPr>
        <w:t xml:space="preserve">del </w:t>
      </w:r>
      <w:r w:rsidRPr="00A55373">
        <w:rPr>
          <w:rFonts w:cs="Arial"/>
          <w:b/>
        </w:rPr>
        <w:t>derecho humano de las mujeres a una vida libre de violencia y discriminación</w:t>
      </w:r>
      <w:r>
        <w:rPr>
          <w:rFonts w:cs="Arial"/>
          <w:b/>
        </w:rPr>
        <w:t xml:space="preserve">, </w:t>
      </w:r>
      <w:r>
        <w:rPr>
          <w:rFonts w:cs="Arial"/>
        </w:rPr>
        <w:t xml:space="preserve">así </w:t>
      </w:r>
      <w:r w:rsidRPr="003067EF">
        <w:rPr>
          <w:rFonts w:cs="Arial"/>
        </w:rPr>
        <w:t xml:space="preserve">el artículo </w:t>
      </w:r>
      <w:r>
        <w:rPr>
          <w:rFonts w:cs="Arial"/>
        </w:rPr>
        <w:t>7°</w:t>
      </w:r>
      <w:r w:rsidRPr="003067EF">
        <w:rPr>
          <w:rFonts w:cs="Arial"/>
        </w:rPr>
        <w:t xml:space="preserve"> de la Ley General de Acceso de las Mujeres a una Vida Libre de Violencia</w:t>
      </w:r>
      <w:r>
        <w:rPr>
          <w:rStyle w:val="Refdenotaalpie"/>
          <w:rFonts w:cs="Arial"/>
        </w:rPr>
        <w:footnoteReference w:id="26"/>
      </w:r>
      <w:r w:rsidRPr="003067EF">
        <w:rPr>
          <w:rFonts w:cs="Arial"/>
        </w:rPr>
        <w:t xml:space="preserve"> indi</w:t>
      </w:r>
      <w:r>
        <w:rPr>
          <w:rFonts w:cs="Arial"/>
        </w:rPr>
        <w:t xml:space="preserve">ca que la violencia familiar: </w:t>
      </w:r>
      <w:r w:rsidRPr="00A55373">
        <w:rPr>
          <w:rFonts w:cs="Arial"/>
          <w:i/>
        </w:rPr>
        <w:t xml:space="preserve">“Es el acto abusivo de poder u omisión intencional, dirigido a </w:t>
      </w:r>
      <w:r w:rsidRPr="00A55373">
        <w:rPr>
          <w:rFonts w:cs="Arial"/>
          <w:i/>
          <w:u w:val="single"/>
        </w:rPr>
        <w:t xml:space="preserve">dominar, someter, controlar, o agredir de manera física, verbal, psicológica, patrimonial, económica y sexual a las mujeres, </w:t>
      </w:r>
      <w:r w:rsidRPr="00A55373">
        <w:rPr>
          <w:rFonts w:cs="Arial"/>
          <w:i/>
        </w:rPr>
        <w:t>dentro o fuera del domicilio familiar, cuyo Agresor tenga o haya tenido relación de parentesco por consanguinidad o afinidad, de matrimonio, concubinato o mantengan o hayan mantenido una relación de hecho.</w:t>
      </w:r>
      <w:r>
        <w:rPr>
          <w:rFonts w:cs="Arial"/>
          <w:i/>
        </w:rPr>
        <w:t>”</w:t>
      </w:r>
      <w:r w:rsidRPr="003067EF">
        <w:rPr>
          <w:rFonts w:cs="Arial"/>
        </w:rPr>
        <w:t xml:space="preserve"> </w:t>
      </w:r>
    </w:p>
    <w:p w:rsidR="00BB5443" w:rsidRPr="003067EF" w:rsidRDefault="00BB5443" w:rsidP="00BB5443">
      <w:pPr>
        <w:pStyle w:val="TEXTONORMAL"/>
        <w:ind w:firstLine="567"/>
        <w:rPr>
          <w:rFonts w:cs="Arial"/>
        </w:rPr>
      </w:pPr>
    </w:p>
    <w:p w:rsidR="00BB5443" w:rsidRDefault="00BB5443" w:rsidP="00BB5443">
      <w:pPr>
        <w:pStyle w:val="TEXTONORMAL"/>
        <w:ind w:firstLine="567"/>
        <w:rPr>
          <w:rFonts w:cs="Arial"/>
        </w:rPr>
      </w:pPr>
      <w:r w:rsidRPr="003067EF">
        <w:rPr>
          <w:rFonts w:cs="Arial"/>
        </w:rPr>
        <w:t xml:space="preserve">En el mismo sentido, se ha indicado que la </w:t>
      </w:r>
      <w:r w:rsidRPr="007228A4">
        <w:rPr>
          <w:rFonts w:cs="Arial"/>
          <w:i/>
        </w:rPr>
        <w:t xml:space="preserve">“expresión más cruda y trágica de la violencia de género, es la que deriva en la muerte de mujeres como consecuencia de agresiones mortales </w:t>
      </w:r>
      <w:r w:rsidRPr="007228A4">
        <w:rPr>
          <w:rFonts w:cs="Arial"/>
          <w:b/>
          <w:i/>
        </w:rPr>
        <w:t>que provienen en su mayoría de la pareja sentimental, parientes, novios, amigos, es decir, de las personas a las que ellas quieren, aprecian y confían</w:t>
      </w:r>
      <w:r w:rsidRPr="007228A4">
        <w:rPr>
          <w:rFonts w:cs="Arial"/>
          <w:i/>
        </w:rPr>
        <w:t xml:space="preserve">; otras más, que también forman parte de la violencia de </w:t>
      </w:r>
      <w:r w:rsidRPr="007228A4">
        <w:rPr>
          <w:rFonts w:cs="Arial"/>
          <w:i/>
        </w:rPr>
        <w:lastRenderedPageBreak/>
        <w:t>género, provienen de extraños y de grupos de delincuencia organizada […]”</w:t>
      </w:r>
      <w:r w:rsidRPr="003067EF">
        <w:rPr>
          <w:rStyle w:val="Refdenotaalpie"/>
          <w:rFonts w:cs="Arial"/>
        </w:rPr>
        <w:footnoteReference w:id="27"/>
      </w:r>
      <w:r w:rsidRPr="003067EF">
        <w:rPr>
          <w:rFonts w:cs="Arial"/>
        </w:rPr>
        <w:t>.</w:t>
      </w:r>
    </w:p>
    <w:p w:rsidR="00BB5443" w:rsidRDefault="00BB5443" w:rsidP="00BB5443">
      <w:pPr>
        <w:pStyle w:val="TEXTONORMAL"/>
        <w:ind w:firstLine="567"/>
        <w:rPr>
          <w:rFonts w:cs="Arial"/>
        </w:rPr>
      </w:pPr>
    </w:p>
    <w:p w:rsidR="00BB5443" w:rsidRPr="003067EF" w:rsidRDefault="00BB5443" w:rsidP="00BB5443">
      <w:pPr>
        <w:pStyle w:val="TEXTONORMAL"/>
        <w:ind w:firstLine="567"/>
        <w:rPr>
          <w:rFonts w:cs="Arial"/>
        </w:rPr>
      </w:pPr>
      <w:r>
        <w:rPr>
          <w:rFonts w:cs="Arial"/>
        </w:rPr>
        <w:t>De esta manera, se tiene que</w:t>
      </w:r>
      <w:r w:rsidRPr="003067EF">
        <w:rPr>
          <w:rFonts w:cs="Arial"/>
        </w:rPr>
        <w:t xml:space="preserve"> la violencia familiar afecta los derechos de las mujeres que la sufren y todos los ámbitos de su vida. Además, en México muchas mujeres enfrentan riesgo de morir a manos de sus parejas, por lo tanto, es necesario que se analice la violencia familiar como una situación compleja que tiene diferentes aristas.</w:t>
      </w:r>
    </w:p>
    <w:p w:rsidR="00BB5443" w:rsidRPr="003067EF" w:rsidRDefault="00BB5443" w:rsidP="00BB5443">
      <w:pPr>
        <w:pStyle w:val="corte4fondo"/>
        <w:ind w:firstLine="0"/>
        <w:rPr>
          <w:rFonts w:cs="Arial"/>
          <w:sz w:val="28"/>
          <w:szCs w:val="28"/>
        </w:rPr>
      </w:pPr>
    </w:p>
    <w:p w:rsidR="00BB5443" w:rsidRPr="003067EF" w:rsidRDefault="00906E81" w:rsidP="00BB5443">
      <w:pPr>
        <w:pStyle w:val="TEXTONORMAL"/>
        <w:ind w:firstLine="567"/>
        <w:rPr>
          <w:rFonts w:cs="Arial"/>
        </w:rPr>
      </w:pPr>
      <w:r>
        <w:rPr>
          <w:rFonts w:cs="Arial"/>
        </w:rPr>
        <w:t xml:space="preserve">Ahora, </w:t>
      </w:r>
      <w:r w:rsidR="00BB5443" w:rsidRPr="003067EF">
        <w:rPr>
          <w:rFonts w:cs="Arial"/>
        </w:rPr>
        <w:t>esta P</w:t>
      </w:r>
      <w:r w:rsidR="00BB5443">
        <w:rPr>
          <w:rFonts w:cs="Arial"/>
        </w:rPr>
        <w:t>rimera Sala en diversos asuntos</w:t>
      </w:r>
      <w:r>
        <w:rPr>
          <w:rFonts w:cs="Arial"/>
        </w:rPr>
        <w:t xml:space="preserve"> ha analizado la perspectiva de género</w:t>
      </w:r>
      <w:r w:rsidR="00BB5443">
        <w:rPr>
          <w:rFonts w:cs="Arial"/>
        </w:rPr>
        <w:t>; así por ejemplo, e</w:t>
      </w:r>
      <w:r w:rsidR="00BB5443" w:rsidRPr="003067EF">
        <w:rPr>
          <w:rFonts w:cs="Arial"/>
        </w:rPr>
        <w:t xml:space="preserve">n </w:t>
      </w:r>
      <w:r w:rsidR="00BB5443" w:rsidRPr="00D050F3">
        <w:rPr>
          <w:rFonts w:cs="Arial"/>
        </w:rPr>
        <w:t xml:space="preserve">el amparo directo en revisión </w:t>
      </w:r>
      <w:r w:rsidR="00BB5443" w:rsidRPr="003067EF">
        <w:rPr>
          <w:rFonts w:cs="Arial"/>
          <w:b/>
        </w:rPr>
        <w:t>2655/2013</w:t>
      </w:r>
      <w:r w:rsidR="005B2D10" w:rsidRPr="003067EF">
        <w:rPr>
          <w:rStyle w:val="Refdenotaalpie"/>
          <w:rFonts w:cs="Arial"/>
        </w:rPr>
        <w:footnoteReference w:id="28"/>
      </w:r>
      <w:r w:rsidR="00BB5443" w:rsidRPr="003067EF">
        <w:rPr>
          <w:rFonts w:cs="Arial"/>
        </w:rPr>
        <w:t xml:space="preserve"> se indicó que el derecho humano de las mujeres a una vida libre de violencia y discriminación, está reconocido en la Constitución </w:t>
      </w:r>
      <w:r w:rsidR="00BB5443">
        <w:rPr>
          <w:rFonts w:cs="Arial"/>
        </w:rPr>
        <w:t>Federal</w:t>
      </w:r>
      <w:r w:rsidR="00BB5443" w:rsidRPr="003067EF">
        <w:rPr>
          <w:rFonts w:cs="Arial"/>
        </w:rPr>
        <w:t xml:space="preserve"> y en diversos instrumentos internacionales, particularmente en la Convención sobre la Eliminación de Todas las Formas de Discriminación contra la Mujer</w:t>
      </w:r>
      <w:r w:rsidR="00BB5443">
        <w:rPr>
          <w:rFonts w:cs="Arial"/>
        </w:rPr>
        <w:t xml:space="preserve"> </w:t>
      </w:r>
      <w:r w:rsidR="00BB5443" w:rsidRPr="003067EF">
        <w:rPr>
          <w:rFonts w:cs="Arial"/>
        </w:rPr>
        <w:t>y la Convención Interamericana para Prevenir, Sancionar y Erradicar la Violencia contra la Mujer. Dichos tratados internacionales reconocen la igualdad de la mujer ante la ley y el deber de toda autoridad de evitar el trato discriminatorio por motivos de género.</w:t>
      </w:r>
    </w:p>
    <w:p w:rsidR="00BB5443" w:rsidRPr="003067EF" w:rsidRDefault="00BB5443" w:rsidP="00BB5443">
      <w:pPr>
        <w:pStyle w:val="TEXTONORMAL"/>
        <w:ind w:firstLine="567"/>
        <w:rPr>
          <w:rFonts w:cs="Arial"/>
        </w:rPr>
      </w:pPr>
    </w:p>
    <w:p w:rsidR="00BB5443" w:rsidRPr="003067EF" w:rsidRDefault="00BB5443" w:rsidP="00BB5443">
      <w:pPr>
        <w:pStyle w:val="TEXTONORMAL"/>
        <w:ind w:firstLine="567"/>
        <w:rPr>
          <w:rFonts w:cs="Arial"/>
        </w:rPr>
      </w:pPr>
      <w:r>
        <w:rPr>
          <w:rFonts w:cs="Arial"/>
        </w:rPr>
        <w:t>Asimismo, en ese asunto</w:t>
      </w:r>
      <w:r w:rsidRPr="003067EF">
        <w:rPr>
          <w:rFonts w:cs="Arial"/>
        </w:rPr>
        <w:t xml:space="preserve">, esta Primera Sala determinó que derivado de la normativa nacional e internacional, el derecho humano de la mujer a una vida libre de violencia y discriminación, trae aparejado el deber del Estado de velar porque en toda controversia jurisdiccional donde se denuncie una situación de violencia o </w:t>
      </w:r>
      <w:r w:rsidRPr="003067EF">
        <w:rPr>
          <w:rFonts w:cs="Arial"/>
        </w:rPr>
        <w:lastRenderedPageBreak/>
        <w:t xml:space="preserve">discriminación por </w:t>
      </w:r>
      <w:r w:rsidRPr="001D5000">
        <w:rPr>
          <w:rFonts w:cs="Arial"/>
          <w:b/>
        </w:rPr>
        <w:t>razones de género</w:t>
      </w:r>
      <w:r w:rsidRPr="003067EF">
        <w:rPr>
          <w:rFonts w:cs="Arial"/>
        </w:rPr>
        <w:t xml:space="preserve">, ésta sea tomada en cuenta con el objetivo de visibilizar si la situación de violencia o discriminación de género </w:t>
      </w:r>
      <w:r w:rsidRPr="001D5000">
        <w:rPr>
          <w:rFonts w:cs="Arial"/>
          <w:b/>
        </w:rPr>
        <w:t>incide en la forma de aplicar el derecho al caso concreto</w:t>
      </w:r>
      <w:r w:rsidRPr="003067EF">
        <w:rPr>
          <w:rFonts w:cs="Arial"/>
        </w:rPr>
        <w:t>. De no tomar en cuenta las condiciones especiales que acarrean una situación de esta naturaleza, se puede llegar a convalidar una discriminación de trato por razones de género.</w:t>
      </w:r>
      <w:r w:rsidRPr="001D5000">
        <w:rPr>
          <w:rStyle w:val="Refdenotaalpie"/>
          <w:rFonts w:cs="Arial"/>
        </w:rPr>
        <w:t xml:space="preserve"> </w:t>
      </w:r>
    </w:p>
    <w:p w:rsidR="00BB5443" w:rsidRPr="003067EF" w:rsidRDefault="00BB5443" w:rsidP="00BB5443">
      <w:pPr>
        <w:pStyle w:val="TEXTONORMAL"/>
        <w:ind w:firstLine="567"/>
        <w:rPr>
          <w:rFonts w:cs="Arial"/>
        </w:rPr>
      </w:pPr>
    </w:p>
    <w:p w:rsidR="00BB5443" w:rsidRPr="003067EF" w:rsidRDefault="00BB5443" w:rsidP="000F486F">
      <w:pPr>
        <w:pStyle w:val="TEXTONORMAL"/>
        <w:rPr>
          <w:rFonts w:cs="Arial"/>
        </w:rPr>
      </w:pPr>
      <w:r>
        <w:rPr>
          <w:rFonts w:cs="Arial"/>
        </w:rPr>
        <w:t>Por su parte, e</w:t>
      </w:r>
      <w:r w:rsidRPr="003067EF">
        <w:rPr>
          <w:rFonts w:cs="Arial"/>
        </w:rPr>
        <w:t xml:space="preserve">l artículo 1º de la Constitución </w:t>
      </w:r>
      <w:r>
        <w:rPr>
          <w:rFonts w:cs="Arial"/>
        </w:rPr>
        <w:t>Federal</w:t>
      </w:r>
      <w:r w:rsidRPr="003067EF">
        <w:rPr>
          <w:rFonts w:cs="Arial"/>
        </w:rPr>
        <w:t xml:space="preserve"> también busca la paridad de oportunidades en el goce y ejercicio real y efectivo de los derechos humanos de todas las personas, lo que conlleva que en algunos casos sea necesario remover y/o disminuir los obstáculos sociales, políticos, culturales, económicos o de cualquier otra índole que impidan a los integrantes de ciertos grupos sociales sujetos a vulnerabilidad,</w:t>
      </w:r>
      <w:r>
        <w:rPr>
          <w:rFonts w:cs="Arial"/>
        </w:rPr>
        <w:t xml:space="preserve"> gozar y ejercer tales derechos, el referido numeral es del tenor siguiente:</w:t>
      </w:r>
    </w:p>
    <w:p w:rsidR="00BB5443" w:rsidRPr="003067EF" w:rsidRDefault="00BB5443" w:rsidP="00BB5443">
      <w:pPr>
        <w:pStyle w:val="TEXTONORMAL"/>
        <w:ind w:firstLine="567"/>
        <w:rPr>
          <w:rFonts w:cs="Arial"/>
        </w:rPr>
      </w:pPr>
    </w:p>
    <w:p w:rsidR="00BB5443" w:rsidRPr="003F3600" w:rsidRDefault="00BB5443" w:rsidP="003F3600">
      <w:pPr>
        <w:pStyle w:val="Estilo"/>
        <w:ind w:left="709" w:right="618"/>
        <w:jc w:val="both"/>
        <w:rPr>
          <w:rFonts w:ascii="Arial" w:hAnsi="Arial" w:cs="Arial"/>
          <w:i/>
          <w:sz w:val="24"/>
          <w:lang w:val="es-MX"/>
        </w:rPr>
      </w:pPr>
      <w:r w:rsidRPr="003F3600">
        <w:rPr>
          <w:rFonts w:ascii="Arial" w:hAnsi="Arial" w:cs="Arial"/>
          <w:b/>
          <w:i/>
          <w:sz w:val="24"/>
          <w:lang w:val="es-MX"/>
        </w:rPr>
        <w:t xml:space="preserve">“Artículo. 1. .- </w:t>
      </w:r>
      <w:r w:rsidRPr="003F3600">
        <w:rPr>
          <w:rFonts w:ascii="Arial" w:hAnsi="Arial" w:cs="Arial"/>
          <w:i/>
          <w:sz w:val="24"/>
          <w:lang w:val="es-MX"/>
        </w:rPr>
        <w:t xml:space="preserve">En los Estados Unidos Mexicanos </w:t>
      </w:r>
      <w:r w:rsidRPr="003F3600">
        <w:rPr>
          <w:rFonts w:ascii="Arial" w:hAnsi="Arial" w:cs="Arial"/>
          <w:b/>
          <w:i/>
          <w:sz w:val="24"/>
          <w:lang w:val="es-MX"/>
        </w:rPr>
        <w:t>todas las personas gozarán de los derechos humanos reconocidos en esta Constitución y en los tratados internacionales de los que el Estado Mexicano sea parte,</w:t>
      </w:r>
      <w:r w:rsidRPr="003F3600">
        <w:rPr>
          <w:rFonts w:ascii="Arial" w:hAnsi="Arial" w:cs="Arial"/>
          <w:i/>
          <w:sz w:val="24"/>
          <w:lang w:val="es-MX"/>
        </w:rPr>
        <w:t xml:space="preserve"> así como de las garantías para su protección, cuyo ejercicio no podrá restringirse ni suspenderse, salvo en los casos y bajo las condiciones que esta Constitución establece.</w:t>
      </w:r>
    </w:p>
    <w:p w:rsidR="00BB5443" w:rsidRPr="003F3600" w:rsidRDefault="00BB5443" w:rsidP="003F3600">
      <w:pPr>
        <w:pStyle w:val="Estilo"/>
        <w:ind w:left="709" w:right="618"/>
        <w:jc w:val="both"/>
        <w:rPr>
          <w:rFonts w:ascii="Arial" w:hAnsi="Arial" w:cs="Arial"/>
          <w:i/>
          <w:sz w:val="24"/>
          <w:lang w:val="es-MX"/>
        </w:rPr>
      </w:pPr>
      <w:r w:rsidRPr="003F3600">
        <w:rPr>
          <w:rFonts w:ascii="Arial" w:hAnsi="Arial" w:cs="Arial"/>
          <w:i/>
          <w:sz w:val="24"/>
          <w:lang w:val="es-MX"/>
        </w:rPr>
        <w:t>[…]</w:t>
      </w:r>
    </w:p>
    <w:p w:rsidR="00BB5443" w:rsidRPr="003F3600" w:rsidRDefault="00BB5443" w:rsidP="003F3600">
      <w:pPr>
        <w:pStyle w:val="Estilo"/>
        <w:ind w:left="709" w:right="618"/>
        <w:jc w:val="both"/>
        <w:rPr>
          <w:rFonts w:ascii="Arial" w:hAnsi="Arial" w:cs="Arial"/>
          <w:b/>
          <w:i/>
          <w:sz w:val="24"/>
          <w:lang w:val="es-MX"/>
        </w:rPr>
      </w:pPr>
    </w:p>
    <w:p w:rsidR="00BB5443" w:rsidRPr="00906E81" w:rsidRDefault="00BB5443" w:rsidP="003F3600">
      <w:pPr>
        <w:pStyle w:val="Estilo"/>
        <w:ind w:left="709" w:right="618"/>
        <w:jc w:val="both"/>
        <w:rPr>
          <w:rFonts w:ascii="Arial" w:hAnsi="Arial" w:cs="Arial"/>
          <w:i/>
          <w:sz w:val="24"/>
          <w:lang w:val="es-MX"/>
        </w:rPr>
      </w:pPr>
      <w:r w:rsidRPr="00906E81">
        <w:rPr>
          <w:rFonts w:ascii="Arial" w:hAnsi="Arial" w:cs="Arial"/>
          <w:b/>
          <w:i/>
          <w:sz w:val="24"/>
          <w:u w:val="single"/>
          <w:lang w:val="es-MX"/>
        </w:rPr>
        <w:t>Queda prohibida toda discriminación motivada por</w:t>
      </w:r>
      <w:r w:rsidRPr="00906E81">
        <w:rPr>
          <w:rFonts w:ascii="Arial" w:hAnsi="Arial" w:cs="Arial"/>
          <w:i/>
          <w:sz w:val="24"/>
          <w:lang w:val="es-MX"/>
        </w:rPr>
        <w:t xml:space="preserve"> origen étnico o nacional,</w:t>
      </w:r>
      <w:r w:rsidRPr="003F3600">
        <w:rPr>
          <w:rFonts w:ascii="Arial" w:hAnsi="Arial" w:cs="Arial"/>
          <w:b/>
          <w:i/>
          <w:sz w:val="24"/>
          <w:lang w:val="es-MX"/>
        </w:rPr>
        <w:t xml:space="preserve"> </w:t>
      </w:r>
      <w:r w:rsidRPr="00906E81">
        <w:rPr>
          <w:rFonts w:ascii="Arial" w:hAnsi="Arial" w:cs="Arial"/>
          <w:b/>
          <w:i/>
          <w:sz w:val="24"/>
          <w:u w:val="single"/>
          <w:lang w:val="es-MX"/>
        </w:rPr>
        <w:t>el género</w:t>
      </w:r>
      <w:r w:rsidRPr="003F3600">
        <w:rPr>
          <w:rFonts w:ascii="Arial" w:hAnsi="Arial" w:cs="Arial"/>
          <w:b/>
          <w:i/>
          <w:sz w:val="24"/>
          <w:lang w:val="es-MX"/>
        </w:rPr>
        <w:t xml:space="preserve">, </w:t>
      </w:r>
      <w:r w:rsidRPr="00906E81">
        <w:rPr>
          <w:rFonts w:ascii="Arial" w:hAnsi="Arial" w:cs="Arial"/>
          <w:i/>
          <w:sz w:val="24"/>
          <w:lang w:val="es-MX"/>
        </w:rPr>
        <w:t>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BB5443" w:rsidRDefault="00BB5443" w:rsidP="00BB5443">
      <w:pPr>
        <w:pStyle w:val="TEXTONORMAL"/>
        <w:rPr>
          <w:rFonts w:cs="Arial"/>
        </w:rPr>
      </w:pPr>
    </w:p>
    <w:p w:rsidR="00BB5443" w:rsidRDefault="00BB5443" w:rsidP="00BB5443">
      <w:pPr>
        <w:pStyle w:val="TEXTONORMAL"/>
        <w:rPr>
          <w:rFonts w:cs="Arial"/>
        </w:rPr>
      </w:pPr>
      <w:r w:rsidRPr="00D71B85">
        <w:rPr>
          <w:rFonts w:cs="Arial"/>
        </w:rPr>
        <w:t xml:space="preserve">En el mismo sentido, en el </w:t>
      </w:r>
      <w:r w:rsidRPr="005B7C93">
        <w:rPr>
          <w:rFonts w:cs="Arial"/>
        </w:rPr>
        <w:t xml:space="preserve">amparo directo en revisión </w:t>
      </w:r>
      <w:r w:rsidRPr="003A38D3">
        <w:rPr>
          <w:rFonts w:cs="Arial"/>
          <w:b/>
        </w:rPr>
        <w:t>1754/2015</w:t>
      </w:r>
      <w:r w:rsidRPr="003067EF">
        <w:rPr>
          <w:rStyle w:val="Refdenotaalpie"/>
          <w:rFonts w:cs="Arial"/>
        </w:rPr>
        <w:footnoteReference w:id="29"/>
      </w:r>
      <w:r w:rsidRPr="00D71B85">
        <w:rPr>
          <w:rFonts w:cs="Arial"/>
        </w:rPr>
        <w:t xml:space="preserve"> esta Primera Sala indicó que la perspectiva de género se </w:t>
      </w:r>
      <w:r w:rsidRPr="00D71B85">
        <w:rPr>
          <w:rFonts w:cs="Arial"/>
        </w:rPr>
        <w:lastRenderedPageBreak/>
        <w:t>refiere al método de análisis que se basa en</w:t>
      </w:r>
      <w:r w:rsidRPr="00D71B85">
        <w:rPr>
          <w:rFonts w:cs="Arial"/>
          <w:b/>
        </w:rPr>
        <w:t xml:space="preserve"> las diferencias que se asignan entre hombres y mujeres mediante la construcción del género</w:t>
      </w:r>
      <w:r w:rsidRPr="00D71B85">
        <w:rPr>
          <w:rFonts w:cs="Arial"/>
        </w:rPr>
        <w:t xml:space="preserve">; de lo que es apropiado o de lo que “cabe esperar” de cada sexo. </w:t>
      </w:r>
    </w:p>
    <w:p w:rsidR="00BB5443" w:rsidRDefault="00BB5443" w:rsidP="00BB5443">
      <w:pPr>
        <w:pStyle w:val="TEXTONORMAL"/>
        <w:rPr>
          <w:rFonts w:cs="Arial"/>
        </w:rPr>
      </w:pPr>
    </w:p>
    <w:p w:rsidR="00BB5443" w:rsidRPr="00D71B85" w:rsidRDefault="00BB5443" w:rsidP="00BB5443">
      <w:pPr>
        <w:pStyle w:val="TEXTONORMAL"/>
        <w:rPr>
          <w:rFonts w:cs="Arial"/>
        </w:rPr>
      </w:pPr>
      <w:r w:rsidRPr="00D71B85">
        <w:rPr>
          <w:rFonts w:cs="Arial"/>
        </w:rPr>
        <w:t>Se trata pues</w:t>
      </w:r>
      <w:r>
        <w:rPr>
          <w:rFonts w:cs="Arial"/>
        </w:rPr>
        <w:t>,</w:t>
      </w:r>
      <w:r w:rsidRPr="00D71B85">
        <w:rPr>
          <w:rFonts w:cs="Arial"/>
        </w:rPr>
        <w:t xml:space="preserve"> de una herramienta metodológica que sirve para analizar los roles que se desempeñan o que se espera que desempeñen hombres y mujeres en contextos tanto políticos, como sociales y culturales. El objetivo de este método es la identificación y la corrección de la discriminación que la </w:t>
      </w:r>
      <w:proofErr w:type="spellStart"/>
      <w:r w:rsidRPr="00D71B85">
        <w:rPr>
          <w:rFonts w:cs="Arial"/>
        </w:rPr>
        <w:t>estereotipación</w:t>
      </w:r>
      <w:proofErr w:type="spellEnd"/>
      <w:r w:rsidRPr="00D71B85">
        <w:rPr>
          <w:rFonts w:cs="Arial"/>
        </w:rPr>
        <w:t xml:space="preserve"> genera, especialmente en normas, políticas y prácticas institucionales</w:t>
      </w:r>
      <w:r w:rsidRPr="003067EF">
        <w:rPr>
          <w:rStyle w:val="Refdenotaalpie"/>
          <w:rFonts w:cs="Arial"/>
        </w:rPr>
        <w:footnoteReference w:id="30"/>
      </w:r>
      <w:r w:rsidRPr="00D71B85">
        <w:rPr>
          <w:rFonts w:cs="Arial"/>
        </w:rPr>
        <w:t>.</w:t>
      </w:r>
    </w:p>
    <w:p w:rsidR="00BB5443" w:rsidRDefault="00BB5443" w:rsidP="00BB5443">
      <w:pPr>
        <w:pStyle w:val="TEXTONORMAL"/>
        <w:ind w:firstLine="567"/>
        <w:rPr>
          <w:rFonts w:cs="Arial"/>
        </w:rPr>
      </w:pPr>
    </w:p>
    <w:p w:rsidR="00BB5443" w:rsidRDefault="00BB5443" w:rsidP="00BB5443">
      <w:pPr>
        <w:pStyle w:val="TEXTONORMAL"/>
        <w:ind w:firstLine="567"/>
        <w:rPr>
          <w:rFonts w:cs="Arial"/>
        </w:rPr>
      </w:pPr>
      <w:r>
        <w:rPr>
          <w:rFonts w:cs="Arial"/>
        </w:rPr>
        <w:t xml:space="preserve">Igualmente, </w:t>
      </w:r>
      <w:r w:rsidRPr="00D3005C">
        <w:rPr>
          <w:rFonts w:cs="Arial"/>
        </w:rPr>
        <w:t>en el amparo en revisión 554/2013</w:t>
      </w:r>
      <w:r w:rsidR="00253960" w:rsidRPr="00D3005C">
        <w:rPr>
          <w:rFonts w:cs="Arial"/>
          <w:vertAlign w:val="superscript"/>
        </w:rPr>
        <w:footnoteReference w:id="31"/>
      </w:r>
      <w:r w:rsidRPr="00D3005C">
        <w:rPr>
          <w:rFonts w:cs="Arial"/>
        </w:rPr>
        <w:t xml:space="preserve">, esta Primera Sala destacó la interpretación </w:t>
      </w:r>
      <w:r w:rsidRPr="009076BD">
        <w:rPr>
          <w:rFonts w:cs="Arial"/>
          <w:b/>
        </w:rPr>
        <w:t>evolutiva y progresiva</w:t>
      </w:r>
      <w:r w:rsidRPr="00D3005C">
        <w:rPr>
          <w:rFonts w:cs="Arial"/>
        </w:rPr>
        <w:t xml:space="preserve"> de la que ha sido objeto el derecho humano de las mujeres a una vida libre de violencia, tanto a nivel interno como internacional. En tal sentido, este </w:t>
      </w:r>
      <w:r>
        <w:rPr>
          <w:rFonts w:cs="Arial"/>
        </w:rPr>
        <w:t>Tribunal refirió có</w:t>
      </w:r>
      <w:r w:rsidRPr="00D3005C">
        <w:rPr>
          <w:rFonts w:cs="Arial"/>
        </w:rPr>
        <w:t xml:space="preserve">mo el citado derecho se traduce en </w:t>
      </w:r>
      <w:r w:rsidRPr="00990C3E">
        <w:rPr>
          <w:rFonts w:cs="Arial"/>
          <w:b/>
        </w:rPr>
        <w:t>la obligación del Estado en adoptar medidas</w:t>
      </w:r>
      <w:r w:rsidRPr="00D3005C">
        <w:rPr>
          <w:rFonts w:cs="Arial"/>
        </w:rPr>
        <w:t xml:space="preserve"> integrales para cumplir con la debida diligencia al combatir la </w:t>
      </w:r>
      <w:r w:rsidRPr="00FA224C">
        <w:rPr>
          <w:rFonts w:cs="Arial"/>
          <w:u w:val="single"/>
        </w:rPr>
        <w:t>violencia contra las mujeres</w:t>
      </w:r>
      <w:r w:rsidRPr="00D3005C">
        <w:rPr>
          <w:rFonts w:cs="Arial"/>
        </w:rPr>
        <w:t xml:space="preserve">, lo que incluye un </w:t>
      </w:r>
      <w:r w:rsidRPr="00FA224C">
        <w:rPr>
          <w:rFonts w:cs="Arial"/>
          <w:b/>
        </w:rPr>
        <w:t>adecuado marco jurídico de protección</w:t>
      </w:r>
      <w:r w:rsidRPr="00D3005C">
        <w:rPr>
          <w:rFonts w:cs="Arial"/>
        </w:rPr>
        <w:t>, políticas de prevención y prácticas para actuar eficazmente ante las denuncias.</w:t>
      </w:r>
    </w:p>
    <w:p w:rsidR="00BB5443" w:rsidRDefault="00BB5443" w:rsidP="00BB5443">
      <w:pPr>
        <w:pStyle w:val="TEXTONORMAL"/>
        <w:ind w:firstLine="567"/>
        <w:rPr>
          <w:rFonts w:cs="Arial"/>
        </w:rPr>
      </w:pPr>
    </w:p>
    <w:p w:rsidR="00BB5443" w:rsidRDefault="00BB5443" w:rsidP="00BB5443">
      <w:pPr>
        <w:pStyle w:val="TEXTONORMAL"/>
        <w:rPr>
          <w:rFonts w:cs="Arial"/>
        </w:rPr>
      </w:pPr>
      <w:r w:rsidRPr="0086347F">
        <w:rPr>
          <w:rFonts w:cs="Arial"/>
        </w:rPr>
        <w:t xml:space="preserve">De lo anterior se desprende que los estándares internacionales en relación con el derecho de las mujeres a una vida libre de violencia son claros en establecer que las </w:t>
      </w:r>
      <w:r w:rsidRPr="003E50E9">
        <w:rPr>
          <w:rFonts w:cs="Arial"/>
          <w:u w:val="single"/>
        </w:rPr>
        <w:t>autoridades estatales</w:t>
      </w:r>
      <w:r w:rsidRPr="0086347F">
        <w:rPr>
          <w:rFonts w:cs="Arial"/>
        </w:rPr>
        <w:t xml:space="preserve"> no sólo deben condenar toda violencia basada en el género, sino también están obligadas a tomar medidas concretas para lograrlo, lo que incluye la </w:t>
      </w:r>
      <w:r w:rsidRPr="00990C3E">
        <w:rPr>
          <w:rFonts w:cs="Arial"/>
          <w:b/>
          <w:u w:val="single"/>
        </w:rPr>
        <w:t>adopción de disposiciones legislativas</w:t>
      </w:r>
      <w:r>
        <w:rPr>
          <w:rFonts w:cs="Arial"/>
        </w:rPr>
        <w:t xml:space="preserve"> que prevean sanciones penales.</w:t>
      </w:r>
    </w:p>
    <w:p w:rsidR="00BB5443" w:rsidRDefault="00BB5443" w:rsidP="00BB5443">
      <w:pPr>
        <w:pStyle w:val="TEXTONORMAL"/>
        <w:rPr>
          <w:rFonts w:cs="Arial"/>
        </w:rPr>
      </w:pPr>
    </w:p>
    <w:p w:rsidR="00BB5443" w:rsidRPr="00AE2C6D" w:rsidRDefault="00BB5443" w:rsidP="00BB5443">
      <w:pPr>
        <w:pStyle w:val="corte4fondo"/>
        <w:rPr>
          <w:rFonts w:cs="Arial"/>
          <w:bCs/>
          <w:sz w:val="28"/>
          <w:szCs w:val="28"/>
        </w:rPr>
      </w:pPr>
      <w:r>
        <w:rPr>
          <w:rFonts w:cs="Arial"/>
          <w:sz w:val="28"/>
          <w:szCs w:val="28"/>
        </w:rPr>
        <w:t>Así e</w:t>
      </w:r>
      <w:r w:rsidRPr="00AE2C6D">
        <w:rPr>
          <w:rFonts w:cs="Arial"/>
          <w:sz w:val="28"/>
          <w:szCs w:val="28"/>
          <w:lang w:val="es-ES"/>
        </w:rPr>
        <w:t xml:space="preserve">n el caso, el delito de feminicidio que prevé el artículo </w:t>
      </w:r>
      <w:r w:rsidRPr="0010511A">
        <w:rPr>
          <w:rFonts w:cs="Arial"/>
          <w:b/>
          <w:sz w:val="28"/>
          <w:szCs w:val="28"/>
          <w:lang w:val="es-ES"/>
        </w:rPr>
        <w:t>331 Bis 2 del Código Penal para el Estado de Nuevo León</w:t>
      </w:r>
      <w:r>
        <w:rPr>
          <w:rFonts w:cs="Arial"/>
          <w:sz w:val="28"/>
          <w:szCs w:val="28"/>
          <w:lang w:val="es-ES"/>
        </w:rPr>
        <w:t xml:space="preserve"> -adicionado a través de la Publicación en el periódico de la entidad el veintiséis de junio de dos mil trece-,</w:t>
      </w:r>
      <w:r w:rsidRPr="00AE2C6D">
        <w:rPr>
          <w:rFonts w:cs="Arial"/>
          <w:sz w:val="28"/>
          <w:szCs w:val="28"/>
          <w:lang w:val="es-ES"/>
        </w:rPr>
        <w:t xml:space="preserve"> conforme a su </w:t>
      </w:r>
      <w:r w:rsidRPr="00AE2C6D">
        <w:rPr>
          <w:rFonts w:cs="Arial"/>
          <w:b/>
          <w:sz w:val="28"/>
          <w:szCs w:val="28"/>
          <w:lang w:val="es-ES"/>
        </w:rPr>
        <w:t>exposición de motivos</w:t>
      </w:r>
      <w:r>
        <w:rPr>
          <w:rStyle w:val="Refdenotaalpie"/>
          <w:rFonts w:cs="Arial"/>
          <w:b/>
          <w:sz w:val="28"/>
          <w:szCs w:val="28"/>
          <w:lang w:val="es-ES"/>
        </w:rPr>
        <w:footnoteReference w:id="32"/>
      </w:r>
      <w:r w:rsidRPr="00AE2C6D">
        <w:rPr>
          <w:rFonts w:cs="Arial"/>
          <w:sz w:val="28"/>
          <w:szCs w:val="28"/>
          <w:lang w:val="es-ES"/>
        </w:rPr>
        <w:t xml:space="preserve"> </w:t>
      </w:r>
      <w:r>
        <w:rPr>
          <w:rFonts w:cs="Arial"/>
          <w:sz w:val="28"/>
          <w:szCs w:val="28"/>
          <w:lang w:val="es-ES"/>
        </w:rPr>
        <w:t>puntualizó lo siguiente:</w:t>
      </w:r>
    </w:p>
    <w:p w:rsidR="00BB5443" w:rsidRDefault="00BB5443" w:rsidP="00BB5443">
      <w:pPr>
        <w:pStyle w:val="corte4fondo"/>
        <w:spacing w:line="240" w:lineRule="auto"/>
        <w:ind w:left="709" w:right="618" w:firstLine="284"/>
        <w:rPr>
          <w:rFonts w:cs="Arial"/>
          <w:bCs/>
          <w:i/>
          <w:sz w:val="24"/>
          <w:szCs w:val="28"/>
          <w:lang w:val="es-ES"/>
        </w:rPr>
      </w:pPr>
    </w:p>
    <w:p w:rsidR="00BB5443" w:rsidRDefault="00BB5443" w:rsidP="00BB5443">
      <w:pPr>
        <w:pStyle w:val="corte4fondo"/>
        <w:spacing w:line="240" w:lineRule="auto"/>
        <w:ind w:left="709" w:right="618" w:firstLine="284"/>
        <w:rPr>
          <w:rFonts w:cs="Arial"/>
          <w:bCs/>
          <w:i/>
          <w:sz w:val="24"/>
          <w:szCs w:val="28"/>
          <w:lang w:val="es-ES"/>
        </w:rPr>
      </w:pPr>
      <w:r>
        <w:rPr>
          <w:rFonts w:cs="Arial"/>
          <w:bCs/>
          <w:i/>
          <w:sz w:val="24"/>
          <w:szCs w:val="28"/>
          <w:lang w:val="es-ES"/>
        </w:rPr>
        <w:t>“[…]</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lang w:val="es-ES"/>
        </w:rPr>
        <w:t>A pesar de los avances logrados en la legislación que protege la seguridad y la vida de las mujeres en diversos países del continente americano; se han extendido formas extremas de violencia en contra de las mujeres, como son los asesinatos. Estos crímenes, aunque con características distintivas en cada país, relativas a la edad, las relaciones de parentesco o las condiciones particulares de cada lugar, tienen en común que se originan en la desigualdad de poder entre mujeres y hombres, que produce una situación de vulnerabilidad y limitación para las mismas en el disfrute de sus derechos, en especial el derecho a la vida, a la integridad personal, a la libertad, entre otros.</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lang w:val="es-ES"/>
        </w:rPr>
        <w:t xml:space="preserve">Enmarcados en la violencia contra las mujeres definida en la </w:t>
      </w:r>
      <w:r w:rsidRPr="003906F7">
        <w:rPr>
          <w:rFonts w:cs="Arial"/>
          <w:bCs/>
          <w:i/>
          <w:iCs/>
          <w:sz w:val="24"/>
          <w:szCs w:val="28"/>
          <w:lang w:val="es-ES"/>
        </w:rPr>
        <w:t>Convención Belém Do Pará</w:t>
      </w:r>
      <w:r w:rsidRPr="003906F7">
        <w:rPr>
          <w:rFonts w:cs="Arial"/>
          <w:bCs/>
          <w:i/>
          <w:sz w:val="24"/>
          <w:szCs w:val="28"/>
          <w:lang w:val="es-ES"/>
        </w:rPr>
        <w:t xml:space="preserve">, estos asesinatos se han nombrado de manera particular en nuestro país como feminicidios o en otros países - Guatemala, Costa Rica y Chile - como </w:t>
      </w:r>
      <w:proofErr w:type="spellStart"/>
      <w:r w:rsidRPr="003906F7">
        <w:rPr>
          <w:rFonts w:cs="Arial"/>
          <w:bCs/>
          <w:i/>
          <w:sz w:val="24"/>
          <w:szCs w:val="28"/>
          <w:lang w:val="es-ES"/>
        </w:rPr>
        <w:t>femicidios</w:t>
      </w:r>
      <w:proofErr w:type="spellEnd"/>
      <w:r w:rsidRPr="003906F7">
        <w:rPr>
          <w:rFonts w:cs="Arial"/>
          <w:bCs/>
          <w:i/>
          <w:sz w:val="24"/>
          <w:szCs w:val="28"/>
          <w:lang w:val="es-ES"/>
        </w:rPr>
        <w:t>.</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lang w:val="es-ES"/>
        </w:rPr>
        <w:t xml:space="preserve">Es de observarse que el principal problema es que las mujeres asesinadas son sistemáticamente </w:t>
      </w:r>
      <w:proofErr w:type="spellStart"/>
      <w:r w:rsidRPr="003906F7">
        <w:rPr>
          <w:rFonts w:cs="Arial"/>
          <w:bCs/>
          <w:i/>
          <w:sz w:val="24"/>
          <w:szCs w:val="28"/>
          <w:lang w:val="es-ES"/>
        </w:rPr>
        <w:t>invisibilizadas</w:t>
      </w:r>
      <w:proofErr w:type="spellEnd"/>
      <w:r w:rsidRPr="003906F7">
        <w:rPr>
          <w:rFonts w:cs="Arial"/>
          <w:bCs/>
          <w:i/>
          <w:sz w:val="24"/>
          <w:szCs w:val="28"/>
          <w:lang w:val="es-ES"/>
        </w:rPr>
        <w:t xml:space="preserve"> en las cifras de homicidios que recogen las instituciones de procuración de justicia.</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lang w:val="es-ES"/>
        </w:rPr>
        <w:t>En ese sentido, la Recomendación 19 de la Convención para la Eliminación de todas las formas de discriminación contra la mujer, explícitamente menciona la necesidad de que los Estados "</w:t>
      </w:r>
      <w:r w:rsidRPr="003906F7">
        <w:rPr>
          <w:rFonts w:cs="Arial"/>
          <w:bCs/>
          <w:i/>
          <w:iCs/>
          <w:sz w:val="24"/>
          <w:szCs w:val="28"/>
          <w:lang w:val="es-ES"/>
        </w:rPr>
        <w:t xml:space="preserve">alienten la </w:t>
      </w:r>
      <w:r w:rsidRPr="003906F7">
        <w:rPr>
          <w:rFonts w:cs="Arial"/>
          <w:bCs/>
          <w:i/>
          <w:iCs/>
          <w:sz w:val="24"/>
          <w:szCs w:val="28"/>
          <w:lang w:val="es-ES"/>
        </w:rPr>
        <w:lastRenderedPageBreak/>
        <w:t>recopilación de estadísticas y la investigación de la amplitud, las causas y los efectos de la violencia y de la eficacia de las medidas para prevenir y responder a ella"</w:t>
      </w:r>
      <w:r w:rsidRPr="003906F7">
        <w:rPr>
          <w:rFonts w:cs="Arial"/>
          <w:bCs/>
          <w:i/>
          <w:sz w:val="24"/>
          <w:szCs w:val="28"/>
          <w:lang w:val="es-ES"/>
        </w:rPr>
        <w:t xml:space="preserve">, agregado que </w:t>
      </w:r>
      <w:r w:rsidRPr="003906F7">
        <w:rPr>
          <w:rFonts w:cs="Arial"/>
          <w:bCs/>
          <w:i/>
          <w:iCs/>
          <w:sz w:val="24"/>
          <w:szCs w:val="28"/>
          <w:lang w:val="es-ES"/>
        </w:rPr>
        <w:t xml:space="preserve">"Un Estado que no cuente con información estadística clara y suficiente sobre el índice y características del </w:t>
      </w:r>
      <w:proofErr w:type="spellStart"/>
      <w:r w:rsidRPr="003906F7">
        <w:rPr>
          <w:rFonts w:cs="Arial"/>
          <w:bCs/>
          <w:i/>
          <w:iCs/>
          <w:sz w:val="24"/>
          <w:szCs w:val="28"/>
          <w:lang w:val="es-ES"/>
        </w:rPr>
        <w:t>feminicidio</w:t>
      </w:r>
      <w:proofErr w:type="spellEnd"/>
      <w:r w:rsidRPr="003906F7">
        <w:rPr>
          <w:rFonts w:cs="Arial"/>
          <w:bCs/>
          <w:i/>
          <w:iCs/>
          <w:sz w:val="24"/>
          <w:szCs w:val="28"/>
          <w:lang w:val="es-ES"/>
        </w:rPr>
        <w:t xml:space="preserve"> o </w:t>
      </w:r>
      <w:proofErr w:type="spellStart"/>
      <w:r w:rsidRPr="003906F7">
        <w:rPr>
          <w:rFonts w:cs="Arial"/>
          <w:bCs/>
          <w:i/>
          <w:iCs/>
          <w:sz w:val="24"/>
          <w:szCs w:val="28"/>
          <w:lang w:val="es-ES"/>
        </w:rPr>
        <w:t>femicidio</w:t>
      </w:r>
      <w:proofErr w:type="spellEnd"/>
      <w:r w:rsidRPr="003906F7">
        <w:rPr>
          <w:rFonts w:cs="Arial"/>
          <w:bCs/>
          <w:i/>
          <w:iCs/>
          <w:sz w:val="24"/>
          <w:szCs w:val="28"/>
          <w:lang w:val="es-ES"/>
        </w:rPr>
        <w:t>, difícilmente podrá cumplir con su obligación de prevención de esta forma extrema de violencia contra las mujeres." (OACNUDH, 2009, p. 41).</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rPr>
        <w:t xml:space="preserve">Por ello se coincide con los </w:t>
      </w:r>
      <w:proofErr w:type="spellStart"/>
      <w:r w:rsidRPr="003906F7">
        <w:rPr>
          <w:rFonts w:cs="Arial"/>
          <w:bCs/>
          <w:i/>
          <w:sz w:val="24"/>
          <w:szCs w:val="28"/>
        </w:rPr>
        <w:t>promoventes</w:t>
      </w:r>
      <w:proofErr w:type="spellEnd"/>
      <w:r w:rsidRPr="003906F7">
        <w:rPr>
          <w:rFonts w:cs="Arial"/>
          <w:bCs/>
          <w:i/>
          <w:sz w:val="24"/>
          <w:szCs w:val="28"/>
        </w:rPr>
        <w:t xml:space="preserve"> en que es necesario distinguir y registrar estos delitos con el objeto de identificar su particularidad y ocurrencia, dimensionando correctamente el problema de los feminicidios, brindando la protección y salvaguardando los derechos de las mujeres, castigando ejemplarmente a los responsables de estos asesinatos.</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rPr>
        <w:t>Ahora bien, debido a las características propias de este delito, se justifica la creación del tipo penal, pues si bien la conducta tiene como objeto la privación de la vida, ésta solo se actualizará cuando la violación al derecho a la vida se dé mediante actos de misoginia, y en donde dichos actos se manifiestan en actos violentos y crueles por motivo que se vinculan a su sexo, es decir, por el hecho de ser mujer.</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rPr>
        <w:t>En otras palabras, el feminicidio se puede dar por parte de una persona únicamente contra una mujer y no al contrario, porque la violencia que distingue este delito encuentra su justificación precisamente en el ataque al sector femenino.</w:t>
      </w:r>
    </w:p>
    <w:p w:rsidR="00BB5443" w:rsidRPr="003906F7" w:rsidRDefault="00BB5443" w:rsidP="00BB5443">
      <w:pPr>
        <w:pStyle w:val="corte4fondo"/>
        <w:spacing w:line="240" w:lineRule="auto"/>
        <w:ind w:left="709" w:right="618" w:firstLine="284"/>
        <w:rPr>
          <w:rFonts w:cs="Arial"/>
          <w:bCs/>
          <w:i/>
          <w:sz w:val="24"/>
          <w:szCs w:val="28"/>
          <w:lang w:val="es-ES"/>
        </w:rPr>
      </w:pPr>
      <w:r w:rsidRPr="003906F7">
        <w:rPr>
          <w:rFonts w:cs="Arial"/>
          <w:bCs/>
          <w:i/>
          <w:sz w:val="24"/>
          <w:szCs w:val="28"/>
        </w:rPr>
        <w:t>Al tipifica el feminicidio se reconoce la existencia de relaciones de poder desiguales entre mujeres y hombres, que deben ser modificadas para garantizar su aspiración legítima a tener acceso a una vida libre de violencia.</w:t>
      </w:r>
    </w:p>
    <w:p w:rsidR="00BB5443" w:rsidRDefault="00BB5443" w:rsidP="00BB5443">
      <w:pPr>
        <w:pStyle w:val="corte4fondo"/>
        <w:spacing w:line="240" w:lineRule="auto"/>
        <w:ind w:left="709" w:right="618" w:firstLine="284"/>
        <w:rPr>
          <w:rFonts w:cs="Arial"/>
          <w:bCs/>
          <w:i/>
          <w:sz w:val="24"/>
          <w:szCs w:val="28"/>
        </w:rPr>
      </w:pPr>
      <w:r w:rsidRPr="003906F7">
        <w:rPr>
          <w:rFonts w:cs="Arial"/>
          <w:bCs/>
          <w:i/>
          <w:sz w:val="24"/>
          <w:szCs w:val="28"/>
        </w:rPr>
        <w:t xml:space="preserve">Con ello nuestro Estado, al igual que la Federación y otros Estados de la República Mexica, se sumará a la tipificación este delito, cumpliendo con ello la recomendación del </w:t>
      </w:r>
      <w:r w:rsidRPr="003906F7">
        <w:rPr>
          <w:rFonts w:cs="Arial"/>
          <w:bCs/>
          <w:i/>
          <w:iCs/>
          <w:sz w:val="24"/>
          <w:szCs w:val="28"/>
        </w:rPr>
        <w:t xml:space="preserve">Comité para la Eliminación de todas las Formas de Discriminación, </w:t>
      </w:r>
      <w:r w:rsidRPr="003906F7">
        <w:rPr>
          <w:rFonts w:cs="Arial"/>
          <w:bCs/>
          <w:i/>
          <w:sz w:val="24"/>
          <w:szCs w:val="28"/>
        </w:rPr>
        <w:t>que recomendó a nuestro país: "...</w:t>
      </w:r>
      <w:r w:rsidRPr="003906F7">
        <w:rPr>
          <w:rFonts w:cs="Arial"/>
          <w:bCs/>
          <w:i/>
          <w:iCs/>
          <w:sz w:val="24"/>
          <w:szCs w:val="28"/>
        </w:rPr>
        <w:t>El Comité insta al Estado Parte a que acelere la aprobación de la enmienda del Código Penal para tipificar el feminicidio como delito</w:t>
      </w:r>
      <w:r w:rsidRPr="003906F7">
        <w:rPr>
          <w:rFonts w:cs="Arial"/>
          <w:bCs/>
          <w:i/>
          <w:sz w:val="24"/>
          <w:szCs w:val="28"/>
        </w:rPr>
        <w:t xml:space="preserve">...", de igual forma con la recomendación del Comité de Derechos Humanos que en el año 2010, en su 98º período de sesiones, también recomendó la tipificación del </w:t>
      </w:r>
      <w:r>
        <w:rPr>
          <w:rFonts w:cs="Arial"/>
          <w:bCs/>
          <w:i/>
          <w:sz w:val="24"/>
          <w:szCs w:val="28"/>
        </w:rPr>
        <w:t>feminicidio al Estado mexicano.</w:t>
      </w:r>
    </w:p>
    <w:p w:rsidR="00BB5443" w:rsidRPr="003906F7" w:rsidRDefault="00BB5443" w:rsidP="00BB5443">
      <w:pPr>
        <w:pStyle w:val="corte4fondo"/>
        <w:spacing w:line="240" w:lineRule="auto"/>
        <w:ind w:left="709" w:right="618" w:firstLine="284"/>
        <w:rPr>
          <w:rFonts w:cs="Arial"/>
          <w:bCs/>
          <w:i/>
          <w:sz w:val="24"/>
          <w:szCs w:val="28"/>
          <w:lang w:val="es-ES"/>
        </w:rPr>
      </w:pPr>
      <w:r>
        <w:rPr>
          <w:rFonts w:cs="Arial"/>
          <w:bCs/>
          <w:i/>
          <w:sz w:val="24"/>
          <w:szCs w:val="28"/>
        </w:rPr>
        <w:t>[…]”</w:t>
      </w:r>
    </w:p>
    <w:p w:rsidR="00BB5443" w:rsidRDefault="00BB5443" w:rsidP="00BB5443">
      <w:pPr>
        <w:pStyle w:val="TEXTONORMAL"/>
        <w:rPr>
          <w:rFonts w:cs="Arial"/>
        </w:rPr>
      </w:pPr>
    </w:p>
    <w:p w:rsidR="00BB5443" w:rsidRPr="007A1B3E" w:rsidRDefault="00BB5443" w:rsidP="00BB5443">
      <w:pPr>
        <w:pStyle w:val="TEXTONORMAL"/>
        <w:rPr>
          <w:rFonts w:cs="Arial"/>
        </w:rPr>
      </w:pPr>
      <w:r>
        <w:rPr>
          <w:rFonts w:cs="Arial"/>
        </w:rPr>
        <w:t>De la transcripción se tiene que, el Estado de Nuevo León reconoce que</w:t>
      </w:r>
      <w:r w:rsidRPr="007A1B3E">
        <w:rPr>
          <w:rFonts w:cs="Arial"/>
        </w:rPr>
        <w:t xml:space="preserve"> se han extendido formas extremas de violencia en contra de las m</w:t>
      </w:r>
      <w:r>
        <w:rPr>
          <w:rFonts w:cs="Arial"/>
        </w:rPr>
        <w:t>ujeres como son los homicidios</w:t>
      </w:r>
      <w:r w:rsidRPr="007A1B3E">
        <w:rPr>
          <w:rFonts w:cs="Arial"/>
        </w:rPr>
        <w:t>,</w:t>
      </w:r>
      <w:r>
        <w:rPr>
          <w:rFonts w:cs="Arial"/>
        </w:rPr>
        <w:t xml:space="preserve"> mismos que</w:t>
      </w:r>
      <w:r w:rsidRPr="007A1B3E">
        <w:rPr>
          <w:rFonts w:cs="Arial"/>
        </w:rPr>
        <w:t xml:space="preserve"> tienen en común que se originan en la </w:t>
      </w:r>
      <w:r w:rsidRPr="007A1B3E">
        <w:rPr>
          <w:rFonts w:cs="Arial"/>
          <w:b/>
        </w:rPr>
        <w:t>desigualdad de poder entre mujeres y hombres</w:t>
      </w:r>
      <w:r w:rsidRPr="00795B11">
        <w:rPr>
          <w:rFonts w:cs="Arial"/>
          <w:b/>
        </w:rPr>
        <w:t xml:space="preserve">, que produce una situación de vulnerabilidad y limitación para las mismas en el disfrute de sus derechos, en </w:t>
      </w:r>
      <w:r w:rsidRPr="00795B11">
        <w:rPr>
          <w:rFonts w:cs="Arial"/>
          <w:b/>
        </w:rPr>
        <w:lastRenderedPageBreak/>
        <w:t>especial el derecho a la vida, a la integridad personal, a la libertad, entre otros.</w:t>
      </w:r>
    </w:p>
    <w:p w:rsidR="00BB5443" w:rsidRDefault="00BB5443" w:rsidP="00BB5443">
      <w:pPr>
        <w:pStyle w:val="TEXTONORMAL"/>
        <w:rPr>
          <w:rFonts w:cs="Arial"/>
        </w:rPr>
      </w:pPr>
    </w:p>
    <w:p w:rsidR="00BB5443" w:rsidRDefault="00BB5443" w:rsidP="00BB5443">
      <w:pPr>
        <w:pStyle w:val="TEXTONORMAL"/>
        <w:rPr>
          <w:rFonts w:cs="Arial"/>
        </w:rPr>
      </w:pPr>
      <w:r>
        <w:rPr>
          <w:rFonts w:cs="Arial"/>
        </w:rPr>
        <w:t>Que en estricta atención al marco internacional (</w:t>
      </w:r>
      <w:r w:rsidRPr="007A1B3E">
        <w:rPr>
          <w:rFonts w:cs="Arial"/>
        </w:rPr>
        <w:t>Convención Belém Do Pará</w:t>
      </w:r>
      <w:r>
        <w:rPr>
          <w:rFonts w:cs="Arial"/>
        </w:rPr>
        <w:t xml:space="preserve"> y </w:t>
      </w:r>
      <w:r w:rsidRPr="008C05E5">
        <w:rPr>
          <w:rFonts w:cs="Arial"/>
        </w:rPr>
        <w:t>la Recomendación 19 de la Convención para la Eliminación de todas las formas de Discriminación Contra la Mujer</w:t>
      </w:r>
      <w:r>
        <w:rPr>
          <w:rFonts w:cs="Arial"/>
        </w:rPr>
        <w:t>)</w:t>
      </w:r>
      <w:r w:rsidRPr="007A1B3E">
        <w:rPr>
          <w:rFonts w:cs="Arial"/>
        </w:rPr>
        <w:t xml:space="preserve">, estos </w:t>
      </w:r>
      <w:r>
        <w:rPr>
          <w:rFonts w:cs="Arial"/>
        </w:rPr>
        <w:t>homicidios</w:t>
      </w:r>
      <w:r w:rsidRPr="007A1B3E">
        <w:rPr>
          <w:rFonts w:cs="Arial"/>
        </w:rPr>
        <w:t xml:space="preserve"> se han nombrado de manera particular </w:t>
      </w:r>
      <w:r>
        <w:rPr>
          <w:rFonts w:cs="Arial"/>
        </w:rPr>
        <w:t xml:space="preserve">como </w:t>
      </w:r>
      <w:r w:rsidRPr="008C05E5">
        <w:rPr>
          <w:rFonts w:cs="Arial"/>
          <w:b/>
        </w:rPr>
        <w:t>feminicidios.</w:t>
      </w:r>
    </w:p>
    <w:p w:rsidR="00BB5443" w:rsidRDefault="00BB5443" w:rsidP="00BB5443">
      <w:pPr>
        <w:pStyle w:val="TEXTONORMAL"/>
        <w:rPr>
          <w:rFonts w:cs="Arial"/>
        </w:rPr>
      </w:pPr>
    </w:p>
    <w:p w:rsidR="00BB5443" w:rsidRPr="007A1B3E" w:rsidRDefault="00BB5443" w:rsidP="00BB5443">
      <w:pPr>
        <w:pStyle w:val="TEXTONORMAL"/>
        <w:rPr>
          <w:rFonts w:cs="Arial"/>
        </w:rPr>
      </w:pPr>
      <w:r w:rsidRPr="007A1B3E">
        <w:rPr>
          <w:rFonts w:cs="Arial"/>
        </w:rPr>
        <w:t xml:space="preserve">Coincide en que es necesario distinguir y registrar estos delitos con el objeto de identificar su </w:t>
      </w:r>
      <w:r w:rsidRPr="0018757E">
        <w:rPr>
          <w:rFonts w:cs="Arial"/>
          <w:b/>
        </w:rPr>
        <w:t>particularidad</w:t>
      </w:r>
      <w:r w:rsidRPr="007A1B3E">
        <w:rPr>
          <w:rFonts w:cs="Arial"/>
        </w:rPr>
        <w:t xml:space="preserve"> y ocurrencia, dimensionando correctamente el problema de los feminicidios, brindando la protección y salvaguardando los derechos de las mujeres, </w:t>
      </w:r>
      <w:r>
        <w:rPr>
          <w:rFonts w:cs="Arial"/>
        </w:rPr>
        <w:t>sancionando</w:t>
      </w:r>
      <w:r w:rsidRPr="007A1B3E">
        <w:rPr>
          <w:rFonts w:cs="Arial"/>
        </w:rPr>
        <w:t xml:space="preserve"> </w:t>
      </w:r>
      <w:r>
        <w:rPr>
          <w:rFonts w:cs="Arial"/>
        </w:rPr>
        <w:t xml:space="preserve">de forma eficaz </w:t>
      </w:r>
      <w:r w:rsidRPr="007A1B3E">
        <w:rPr>
          <w:rFonts w:cs="Arial"/>
        </w:rPr>
        <w:t xml:space="preserve">a los responsables de estos </w:t>
      </w:r>
      <w:r>
        <w:rPr>
          <w:rFonts w:cs="Arial"/>
        </w:rPr>
        <w:t>homicidios</w:t>
      </w:r>
      <w:r w:rsidRPr="007A1B3E">
        <w:rPr>
          <w:rFonts w:cs="Arial"/>
        </w:rPr>
        <w:t>.</w:t>
      </w:r>
    </w:p>
    <w:p w:rsidR="00BB5443" w:rsidRDefault="00BB5443" w:rsidP="00BB5443">
      <w:pPr>
        <w:pStyle w:val="TEXTONORMAL"/>
        <w:rPr>
          <w:rFonts w:cs="Arial"/>
        </w:rPr>
      </w:pPr>
    </w:p>
    <w:p w:rsidR="00BB5443" w:rsidRPr="002E52B9" w:rsidRDefault="00BB5443" w:rsidP="00BB5443">
      <w:pPr>
        <w:pStyle w:val="TEXTONORMAL"/>
        <w:rPr>
          <w:rFonts w:cs="Arial"/>
          <w:b/>
        </w:rPr>
      </w:pPr>
      <w:r>
        <w:rPr>
          <w:rFonts w:cs="Arial"/>
        </w:rPr>
        <w:t>Finalmente,</w:t>
      </w:r>
      <w:r w:rsidRPr="007A1B3E">
        <w:rPr>
          <w:rFonts w:cs="Arial"/>
        </w:rPr>
        <w:t xml:space="preserve"> justifica la creación del tipo penal</w:t>
      </w:r>
      <w:r>
        <w:rPr>
          <w:rFonts w:cs="Arial"/>
        </w:rPr>
        <w:t xml:space="preserve"> en que </w:t>
      </w:r>
      <w:r w:rsidRPr="007A1B3E">
        <w:rPr>
          <w:rFonts w:cs="Arial"/>
        </w:rPr>
        <w:t>si bien</w:t>
      </w:r>
      <w:r>
        <w:rPr>
          <w:rFonts w:cs="Arial"/>
        </w:rPr>
        <w:t>,</w:t>
      </w:r>
      <w:r w:rsidRPr="007A1B3E">
        <w:rPr>
          <w:rFonts w:cs="Arial"/>
        </w:rPr>
        <w:t xml:space="preserve"> la conducta tiene como objeto la privación de la vida, ésta solo se actualizará cuando la violación al derecho a la vida se dé mediante </w:t>
      </w:r>
      <w:r w:rsidRPr="002E52B9">
        <w:rPr>
          <w:rFonts w:cs="Arial"/>
          <w:b/>
        </w:rPr>
        <w:t>actos de misoginia y en donde dichos actos se manifiestan en actos violentos y crueles por motivo que se vinculan a su sexo, es decir, por el hecho de ser mujer.</w:t>
      </w:r>
    </w:p>
    <w:p w:rsidR="00BB5443" w:rsidRDefault="00BB5443" w:rsidP="00BB5443">
      <w:pPr>
        <w:pStyle w:val="TEXTONORMAL"/>
        <w:rPr>
          <w:rFonts w:cs="Arial"/>
        </w:rPr>
      </w:pPr>
    </w:p>
    <w:p w:rsidR="00BB5443" w:rsidRPr="007A1B3E" w:rsidRDefault="00BB5443" w:rsidP="00BB5443">
      <w:pPr>
        <w:pStyle w:val="TEXTONORMAL"/>
        <w:rPr>
          <w:rFonts w:cs="Arial"/>
        </w:rPr>
      </w:pPr>
      <w:r>
        <w:rPr>
          <w:rFonts w:cs="Arial"/>
        </w:rPr>
        <w:t xml:space="preserve">De tal manera que su tipificación, </w:t>
      </w:r>
      <w:r w:rsidRPr="00745B5A">
        <w:rPr>
          <w:rFonts w:cs="Arial"/>
          <w:b/>
        </w:rPr>
        <w:t>reconoce</w:t>
      </w:r>
      <w:r w:rsidRPr="007A1B3E">
        <w:rPr>
          <w:rFonts w:cs="Arial"/>
        </w:rPr>
        <w:t xml:space="preserve"> la existencia de relaciones de poder desiguales entre mujeres y hombres, que deben ser modificadas para garantizar su aspiración legítima a tener acceso a una vida libre de violencia.</w:t>
      </w:r>
    </w:p>
    <w:p w:rsidR="00BB5443" w:rsidRPr="007A1B3E" w:rsidRDefault="00BB5443" w:rsidP="00BB5443">
      <w:pPr>
        <w:pStyle w:val="TEXTONORMAL"/>
        <w:rPr>
          <w:rFonts w:cs="Arial"/>
        </w:rPr>
      </w:pPr>
    </w:p>
    <w:p w:rsidR="00BB5443" w:rsidRPr="007A1B3E" w:rsidRDefault="00BB5443" w:rsidP="00BB5443">
      <w:pPr>
        <w:pStyle w:val="TEXTONORMAL"/>
        <w:rPr>
          <w:rFonts w:cs="Arial"/>
        </w:rPr>
      </w:pPr>
      <w:r w:rsidRPr="007A1B3E">
        <w:rPr>
          <w:rFonts w:cs="Arial"/>
        </w:rPr>
        <w:t xml:space="preserve">En virtud de lo expuesto, es posible afirmar que el artículo </w:t>
      </w:r>
      <w:r w:rsidRPr="0010511A">
        <w:rPr>
          <w:rFonts w:cs="Arial"/>
          <w:b/>
          <w:lang w:val="es-ES"/>
        </w:rPr>
        <w:t>331 Bis 2 del Código Penal para el Estado de Nuevo León</w:t>
      </w:r>
      <w:r w:rsidRPr="00AE2C6D">
        <w:rPr>
          <w:rFonts w:cs="Arial"/>
          <w:lang w:val="es-ES"/>
        </w:rPr>
        <w:t>,</w:t>
      </w:r>
      <w:r>
        <w:rPr>
          <w:rFonts w:cs="Arial"/>
          <w:lang w:val="es-ES"/>
        </w:rPr>
        <w:t xml:space="preserve"> </w:t>
      </w:r>
      <w:r w:rsidRPr="007A1B3E">
        <w:rPr>
          <w:rFonts w:cs="Arial"/>
        </w:rPr>
        <w:t xml:space="preserve">responde a </w:t>
      </w:r>
      <w:r w:rsidRPr="007A1B3E">
        <w:rPr>
          <w:rFonts w:cs="Arial"/>
        </w:rPr>
        <w:lastRenderedPageBreak/>
        <w:t>una finalida</w:t>
      </w:r>
      <w:r>
        <w:rPr>
          <w:rFonts w:cs="Arial"/>
        </w:rPr>
        <w:t>d constitucionalmente imperiosa, pues e</w:t>
      </w:r>
      <w:r w:rsidRPr="007A1B3E">
        <w:rPr>
          <w:rFonts w:cs="Arial"/>
        </w:rPr>
        <w:t xml:space="preserve">s claro que tal previsión legal encuentra su razón subyacente en la obligación del Estado mexicano de prevenir, atender, sancionar y erradicar la violencia contra las mujeres. Sin embargo, tal mandato debe entenderse utilizando como referencia de interpretación las disposiciones pertinentes de la Convención Belém do Pará y la CEDAW, ya que estos instrumentos complementan el </w:t>
      </w:r>
      <w:r w:rsidRPr="007A1B3E">
        <w:rPr>
          <w:rFonts w:cs="Arial"/>
          <w:i/>
        </w:rPr>
        <w:t xml:space="preserve">corpus </w:t>
      </w:r>
      <w:proofErr w:type="spellStart"/>
      <w:r w:rsidRPr="007A1B3E">
        <w:rPr>
          <w:rFonts w:cs="Arial"/>
          <w:i/>
        </w:rPr>
        <w:t>juris</w:t>
      </w:r>
      <w:proofErr w:type="spellEnd"/>
      <w:r w:rsidRPr="007A1B3E">
        <w:rPr>
          <w:rFonts w:cs="Arial"/>
          <w:i/>
        </w:rPr>
        <w:t xml:space="preserve"> </w:t>
      </w:r>
      <w:r w:rsidRPr="007A1B3E">
        <w:rPr>
          <w:rFonts w:cs="Arial"/>
        </w:rPr>
        <w:t>internacional en materia de protección de la integridad personal de las mujeres, del cual forma parte la Convención Americana.</w:t>
      </w:r>
      <w:r w:rsidRPr="007A1B3E">
        <w:rPr>
          <w:rFonts w:cs="Arial"/>
          <w:vertAlign w:val="superscript"/>
        </w:rPr>
        <w:footnoteReference w:id="33"/>
      </w:r>
      <w:r w:rsidRPr="007A1B3E">
        <w:rPr>
          <w:rFonts w:cs="Arial"/>
        </w:rPr>
        <w:t xml:space="preserve"> </w:t>
      </w:r>
    </w:p>
    <w:p w:rsidR="00BB5443" w:rsidRPr="007A1B3E" w:rsidRDefault="00BB5443" w:rsidP="00BB5443">
      <w:pPr>
        <w:pStyle w:val="TEXTONORMAL"/>
        <w:rPr>
          <w:rFonts w:cs="Arial"/>
        </w:rPr>
      </w:pPr>
    </w:p>
    <w:p w:rsidR="00BB5443" w:rsidRPr="007A1B3E" w:rsidRDefault="00BB5443" w:rsidP="00BB5443">
      <w:pPr>
        <w:pStyle w:val="TEXTONORMAL"/>
        <w:rPr>
          <w:rFonts w:cs="Arial"/>
        </w:rPr>
      </w:pPr>
      <w:r>
        <w:rPr>
          <w:rFonts w:cs="Arial"/>
        </w:rPr>
        <w:t>Como se dijo</w:t>
      </w:r>
      <w:r w:rsidR="009C5C63">
        <w:rPr>
          <w:rStyle w:val="Refdenotaalpie"/>
          <w:rFonts w:cs="Arial"/>
        </w:rPr>
        <w:footnoteReference w:id="34"/>
      </w:r>
      <w:r>
        <w:rPr>
          <w:rFonts w:cs="Arial"/>
        </w:rPr>
        <w:t>, l</w:t>
      </w:r>
      <w:r w:rsidRPr="007A1B3E">
        <w:rPr>
          <w:rFonts w:cs="Arial"/>
        </w:rPr>
        <w:t xml:space="preserve">a Convención Belém do Pará define la violencia contra la mujer como </w:t>
      </w:r>
      <w:r w:rsidRPr="0018757E">
        <w:rPr>
          <w:rFonts w:cs="Arial"/>
          <w:i/>
        </w:rPr>
        <w:t xml:space="preserve">“cualquier acción o conducta, </w:t>
      </w:r>
      <w:r w:rsidRPr="0018757E">
        <w:rPr>
          <w:rFonts w:cs="Arial"/>
          <w:i/>
          <w:u w:val="single"/>
        </w:rPr>
        <w:t xml:space="preserve">basada en </w:t>
      </w:r>
      <w:r w:rsidR="00253960">
        <w:rPr>
          <w:rFonts w:cs="Arial"/>
          <w:i/>
          <w:u w:val="single"/>
        </w:rPr>
        <w:t xml:space="preserve">su </w:t>
      </w:r>
      <w:r w:rsidRPr="0018757E">
        <w:rPr>
          <w:rFonts w:cs="Arial"/>
          <w:i/>
          <w:u w:val="single"/>
        </w:rPr>
        <w:t>género</w:t>
      </w:r>
      <w:r w:rsidRPr="0018757E">
        <w:rPr>
          <w:rFonts w:cs="Arial"/>
          <w:i/>
        </w:rPr>
        <w:t xml:space="preserve">, que cause </w:t>
      </w:r>
      <w:r w:rsidRPr="0018757E">
        <w:rPr>
          <w:rFonts w:cs="Arial"/>
          <w:i/>
          <w:u w:val="single"/>
        </w:rPr>
        <w:t>muerte</w:t>
      </w:r>
      <w:r w:rsidRPr="0018757E">
        <w:rPr>
          <w:rFonts w:cs="Arial"/>
          <w:i/>
        </w:rPr>
        <w:t>, daño o sufrimiento físico, sexual o psicológico a la mujer, tanto en el ámbito público como en el privado”</w:t>
      </w:r>
      <w:r w:rsidRPr="007A1B3E">
        <w:rPr>
          <w:rFonts w:cs="Arial"/>
        </w:rPr>
        <w:t>.</w:t>
      </w:r>
      <w:r w:rsidRPr="007A1B3E">
        <w:rPr>
          <w:rFonts w:cs="Arial"/>
          <w:vertAlign w:val="superscript"/>
        </w:rPr>
        <w:footnoteReference w:id="35"/>
      </w:r>
      <w:r w:rsidRPr="007A1B3E">
        <w:rPr>
          <w:rFonts w:cs="Arial"/>
        </w:rPr>
        <w:t xml:space="preserve"> En esa lógica, la Corte Interamericana de Derechos Humanos ha establecido </w:t>
      </w:r>
      <w:r w:rsidRPr="0018757E">
        <w:rPr>
          <w:rFonts w:cs="Arial"/>
          <w:i/>
        </w:rPr>
        <w:t>“que no toda violación de un derecho humano cometida en perjuicio de una mujer conlleva necesariamente una violación de las disposiciones de la Convención Belém do Pará”</w:t>
      </w:r>
      <w:r w:rsidRPr="007A1B3E">
        <w:rPr>
          <w:rFonts w:cs="Arial"/>
        </w:rPr>
        <w:t>.</w:t>
      </w:r>
      <w:r w:rsidRPr="007A1B3E">
        <w:rPr>
          <w:rFonts w:cs="Arial"/>
          <w:vertAlign w:val="superscript"/>
        </w:rPr>
        <w:footnoteReference w:id="36"/>
      </w:r>
      <w:r w:rsidRPr="007A1B3E">
        <w:rPr>
          <w:rFonts w:cs="Arial"/>
        </w:rPr>
        <w:t xml:space="preserve"> Esto lleva a concluir que la protección específica a la que hemos aludido consiste en actuar contra la violencia que, como manifestación de la discriminación, la situación de desigualdad y las relaciones de poder entre hombres y mujeres, se ejerce </w:t>
      </w:r>
      <w:r w:rsidRPr="007A1B3E">
        <w:rPr>
          <w:rFonts w:cs="Arial"/>
          <w:b/>
        </w:rPr>
        <w:t>en razón de género</w:t>
      </w:r>
      <w:r w:rsidRPr="007A1B3E">
        <w:rPr>
          <w:rFonts w:cs="Arial"/>
        </w:rPr>
        <w:t>.</w:t>
      </w:r>
      <w:r w:rsidR="00E51B1A">
        <w:rPr>
          <w:rFonts w:cs="Arial"/>
        </w:rPr>
        <w:t xml:space="preserve"> </w:t>
      </w:r>
    </w:p>
    <w:p w:rsidR="00BB5443" w:rsidRPr="007A1B3E" w:rsidRDefault="00BB5443" w:rsidP="00BB5443">
      <w:pPr>
        <w:pStyle w:val="TEXTONORMAL"/>
        <w:rPr>
          <w:rFonts w:cs="Arial"/>
        </w:rPr>
      </w:pPr>
    </w:p>
    <w:p w:rsidR="00BB5443" w:rsidRPr="007A1B3E" w:rsidRDefault="00BB5443" w:rsidP="00BB5443">
      <w:pPr>
        <w:pStyle w:val="TEXTONORMAL"/>
        <w:rPr>
          <w:rFonts w:cs="Arial"/>
        </w:rPr>
      </w:pPr>
      <w:r w:rsidRPr="007A1B3E">
        <w:rPr>
          <w:rFonts w:cs="Arial"/>
        </w:rPr>
        <w:t xml:space="preserve">Esta precisión fue particularmente desarrollada por la Corte Interamericana en el Caso González y otras (“Campo Algodonero”) vs. </w:t>
      </w:r>
      <w:r w:rsidRPr="007A1B3E">
        <w:rPr>
          <w:rFonts w:cs="Arial"/>
        </w:rPr>
        <w:lastRenderedPageBreak/>
        <w:t xml:space="preserve">México en noviembre de dos mil nueve, de especial trascendencia en nuestra materia, en donde el tribunal internacional de derechos humanos sostuvo que los asesinatos de las tres mujeres víctimas en el asunto </w:t>
      </w:r>
      <w:r w:rsidRPr="00991512">
        <w:rPr>
          <w:rFonts w:cs="Arial"/>
          <w:i/>
        </w:rPr>
        <w:t>“fueron por razones de género”</w:t>
      </w:r>
      <w:r w:rsidRPr="007A1B3E">
        <w:rPr>
          <w:rFonts w:cs="Arial"/>
        </w:rPr>
        <w:t xml:space="preserve"> y estaban enmarcados dentro de un reconocido contexto de violencia contra la mujer en Ciudad Juárez.</w:t>
      </w:r>
      <w:r w:rsidRPr="007A1B3E">
        <w:rPr>
          <w:rFonts w:cs="Arial"/>
          <w:vertAlign w:val="superscript"/>
        </w:rPr>
        <w:footnoteReference w:id="37"/>
      </w:r>
      <w:r w:rsidRPr="007A1B3E">
        <w:rPr>
          <w:rFonts w:cs="Arial"/>
        </w:rPr>
        <w:t xml:space="preserve"> En este sentido, la Corte Interamericana de Derechos Humanos refirió que el propio Estado mexicano </w:t>
      </w:r>
      <w:r w:rsidRPr="00745B5A">
        <w:rPr>
          <w:rFonts w:cs="Arial"/>
          <w:b/>
        </w:rPr>
        <w:t xml:space="preserve">admitió la </w:t>
      </w:r>
      <w:r w:rsidRPr="00745B5A">
        <w:rPr>
          <w:rFonts w:cs="Arial"/>
          <w:b/>
          <w:u w:val="single"/>
        </w:rPr>
        <w:t>situación</w:t>
      </w:r>
      <w:r w:rsidRPr="00745B5A">
        <w:rPr>
          <w:rFonts w:cs="Arial"/>
          <w:b/>
        </w:rPr>
        <w:t xml:space="preserve"> de discriminación estructural y violencia contra las mujeres en la que </w:t>
      </w:r>
      <w:r w:rsidRPr="00745B5A">
        <w:rPr>
          <w:rFonts w:cs="Arial"/>
          <w:b/>
          <w:u w:val="single"/>
        </w:rPr>
        <w:t>ocurrieron los hechos</w:t>
      </w:r>
      <w:r w:rsidRPr="007A1B3E">
        <w:rPr>
          <w:rFonts w:cs="Arial"/>
        </w:rPr>
        <w:t xml:space="preserve">. </w:t>
      </w:r>
    </w:p>
    <w:p w:rsidR="00BB5443" w:rsidRPr="007A1B3E" w:rsidRDefault="00BB5443" w:rsidP="00BB5443">
      <w:pPr>
        <w:pStyle w:val="TEXTONORMAL"/>
        <w:rPr>
          <w:rFonts w:cs="Arial"/>
        </w:rPr>
      </w:pPr>
    </w:p>
    <w:p w:rsidR="00BB5443" w:rsidRPr="007A1B3E" w:rsidRDefault="00BB5443" w:rsidP="00BB5443">
      <w:pPr>
        <w:pStyle w:val="TEXTONORMAL"/>
        <w:rPr>
          <w:rFonts w:cs="Arial"/>
        </w:rPr>
      </w:pPr>
      <w:r w:rsidRPr="007A1B3E">
        <w:rPr>
          <w:rFonts w:cs="Arial"/>
        </w:rPr>
        <w:t xml:space="preserve">Entonces, retomando el nexo entre violencia y discriminación, debe señalarse que la finalidad constitucionalmente imperiosa es </w:t>
      </w:r>
      <w:r w:rsidRPr="003D355E">
        <w:rPr>
          <w:rFonts w:cs="Arial"/>
          <w:b/>
        </w:rPr>
        <w:t>garantizar</w:t>
      </w:r>
      <w:r w:rsidRPr="007A1B3E">
        <w:rPr>
          <w:rFonts w:cs="Arial"/>
        </w:rPr>
        <w:t xml:space="preserve"> el derecho humano de las mujeres a una vida libre de violencia y discriminación </w:t>
      </w:r>
      <w:r w:rsidRPr="003D355E">
        <w:rPr>
          <w:rFonts w:cs="Arial"/>
          <w:b/>
          <w:i/>
        </w:rPr>
        <w:t>basada en el género</w:t>
      </w:r>
      <w:r w:rsidRPr="007A1B3E">
        <w:rPr>
          <w:rFonts w:cs="Arial"/>
        </w:rPr>
        <w:t xml:space="preserve">, </w:t>
      </w:r>
      <w:r w:rsidRPr="00227B08">
        <w:rPr>
          <w:rFonts w:cs="Arial"/>
        </w:rPr>
        <w:t>combatiendo</w:t>
      </w:r>
      <w:r w:rsidRPr="007A1B3E">
        <w:rPr>
          <w:rFonts w:cs="Arial"/>
        </w:rPr>
        <w:t xml:space="preserve"> para ello las leyes, </w:t>
      </w:r>
      <w:r w:rsidRPr="00227B08">
        <w:rPr>
          <w:rFonts w:cs="Arial"/>
          <w:b/>
          <w:u w:val="single"/>
        </w:rPr>
        <w:t>costumbres</w:t>
      </w:r>
      <w:r w:rsidRPr="00227B08">
        <w:rPr>
          <w:rFonts w:cs="Arial"/>
          <w:b/>
        </w:rPr>
        <w:t xml:space="preserve"> y </w:t>
      </w:r>
      <w:r w:rsidRPr="00227B08">
        <w:rPr>
          <w:rFonts w:cs="Arial"/>
          <w:b/>
          <w:u w:val="single"/>
        </w:rPr>
        <w:t>prácticas</w:t>
      </w:r>
      <w:r w:rsidRPr="00227B08">
        <w:rPr>
          <w:rFonts w:cs="Arial"/>
          <w:b/>
        </w:rPr>
        <w:t xml:space="preserve"> que las colocan en una situación de indefensión y desigualdad.</w:t>
      </w:r>
      <w:r w:rsidRPr="007A1B3E">
        <w:rPr>
          <w:rFonts w:cs="Arial"/>
        </w:rPr>
        <w:t xml:space="preserve"> </w:t>
      </w:r>
    </w:p>
    <w:p w:rsidR="00BB5443" w:rsidRDefault="00BB5443" w:rsidP="00BB5443">
      <w:pPr>
        <w:pStyle w:val="TEXTONORMAL"/>
        <w:rPr>
          <w:rFonts w:cs="Arial"/>
          <w:b/>
        </w:rPr>
      </w:pPr>
    </w:p>
    <w:p w:rsidR="00BB5443" w:rsidRPr="00383C4E" w:rsidRDefault="00BB5443" w:rsidP="00BB5443">
      <w:pPr>
        <w:pStyle w:val="TEXTONORMAL"/>
        <w:rPr>
          <w:rFonts w:cs="Arial"/>
        </w:rPr>
      </w:pPr>
      <w:r>
        <w:rPr>
          <w:rFonts w:cs="Arial"/>
        </w:rPr>
        <w:t>De este modo, para</w:t>
      </w:r>
      <w:r w:rsidRPr="007A1B3E">
        <w:rPr>
          <w:rFonts w:cs="Arial"/>
        </w:rPr>
        <w:t xml:space="preserve"> cumplir con el objetivo señalado, el legislador </w:t>
      </w:r>
      <w:r>
        <w:rPr>
          <w:rFonts w:cs="Arial"/>
        </w:rPr>
        <w:t xml:space="preserve">de Nuevo León </w:t>
      </w:r>
      <w:r w:rsidRPr="007A1B3E">
        <w:rPr>
          <w:rFonts w:cs="Arial"/>
        </w:rPr>
        <w:t xml:space="preserve">estableció en el </w:t>
      </w:r>
      <w:r>
        <w:rPr>
          <w:rFonts w:cs="Arial"/>
        </w:rPr>
        <w:t>precepto impugnado</w:t>
      </w:r>
      <w:r w:rsidRPr="007A1B3E">
        <w:rPr>
          <w:rFonts w:cs="Arial"/>
        </w:rPr>
        <w:t xml:space="preserve"> </w:t>
      </w:r>
      <w:r>
        <w:rPr>
          <w:rFonts w:cs="Arial"/>
        </w:rPr>
        <w:t xml:space="preserve">que </w:t>
      </w:r>
      <w:r w:rsidRPr="003D5EB5">
        <w:rPr>
          <w:rFonts w:cs="Arial"/>
          <w:b/>
        </w:rPr>
        <w:t xml:space="preserve">se comete </w:t>
      </w:r>
      <w:r w:rsidR="00BB6BDF" w:rsidRPr="003D5EB5">
        <w:rPr>
          <w:rFonts w:cs="Arial"/>
          <w:b/>
        </w:rPr>
        <w:t>feminicidio</w:t>
      </w:r>
      <w:r>
        <w:rPr>
          <w:rFonts w:cs="Arial"/>
        </w:rPr>
        <w:t xml:space="preserve"> </w:t>
      </w:r>
      <w:r w:rsidRPr="00383C4E">
        <w:rPr>
          <w:rFonts w:cs="Arial"/>
          <w:i/>
        </w:rPr>
        <w:t xml:space="preserve">cuando por </w:t>
      </w:r>
      <w:r w:rsidRPr="00383C4E">
        <w:rPr>
          <w:rFonts w:cs="Arial"/>
          <w:b/>
          <w:i/>
          <w:u w:val="single"/>
        </w:rPr>
        <w:t>conductas de género</w:t>
      </w:r>
      <w:r w:rsidRPr="00383C4E">
        <w:rPr>
          <w:rFonts w:cs="Arial"/>
          <w:i/>
        </w:rPr>
        <w:t xml:space="preserve">, ya sea por acción u omisión, </w:t>
      </w:r>
      <w:r w:rsidRPr="00383C4E">
        <w:rPr>
          <w:rFonts w:cs="Arial"/>
          <w:b/>
          <w:i/>
        </w:rPr>
        <w:t xml:space="preserve">se prive de la vida a una mujer </w:t>
      </w:r>
      <w:r w:rsidRPr="00383C4E">
        <w:rPr>
          <w:rFonts w:cs="Arial"/>
          <w:i/>
        </w:rPr>
        <w:t xml:space="preserve">y concurra cualquiera de las siguientes </w:t>
      </w:r>
      <w:r w:rsidRPr="004F6830">
        <w:rPr>
          <w:rFonts w:cs="Arial"/>
          <w:i/>
        </w:rPr>
        <w:t>circunstancias (…).</w:t>
      </w:r>
    </w:p>
    <w:p w:rsidR="00BB5443" w:rsidRDefault="00BB5443" w:rsidP="00BB5443">
      <w:pPr>
        <w:pStyle w:val="TEXTONORMAL"/>
        <w:rPr>
          <w:rFonts w:cs="Arial"/>
        </w:rPr>
      </w:pPr>
    </w:p>
    <w:p w:rsidR="00BB5443" w:rsidRPr="006D51E3" w:rsidRDefault="00BB5443" w:rsidP="00BB5443">
      <w:pPr>
        <w:pStyle w:val="TEXTONORMAL"/>
        <w:rPr>
          <w:rFonts w:cs="Arial"/>
          <w:b/>
        </w:rPr>
      </w:pPr>
      <w:r w:rsidRPr="007A1B3E">
        <w:rPr>
          <w:rFonts w:cs="Arial"/>
        </w:rPr>
        <w:t>La diferenciación normativa la sustenta el legislador en s</w:t>
      </w:r>
      <w:r>
        <w:rPr>
          <w:rFonts w:cs="Arial"/>
        </w:rPr>
        <w:t xml:space="preserve">u voluntad de sancionar más </w:t>
      </w:r>
      <w:r w:rsidR="00950628">
        <w:rPr>
          <w:rFonts w:cs="Arial"/>
        </w:rPr>
        <w:t xml:space="preserve">de </w:t>
      </w:r>
      <w:r>
        <w:rPr>
          <w:rFonts w:cs="Arial"/>
        </w:rPr>
        <w:t>una conducta</w:t>
      </w:r>
      <w:r w:rsidRPr="007A1B3E">
        <w:rPr>
          <w:rFonts w:cs="Arial"/>
        </w:rPr>
        <w:t xml:space="preserve"> que entiende que </w:t>
      </w:r>
      <w:r w:rsidR="00950628">
        <w:rPr>
          <w:rFonts w:cs="Arial"/>
        </w:rPr>
        <w:t>es más grave</w:t>
      </w:r>
      <w:r>
        <w:rPr>
          <w:rFonts w:cs="Arial"/>
        </w:rPr>
        <w:t xml:space="preserve"> y reprochable</w:t>
      </w:r>
      <w:r w:rsidRPr="007A1B3E">
        <w:rPr>
          <w:rFonts w:cs="Arial"/>
        </w:rPr>
        <w:t xml:space="preserve"> socialmente </w:t>
      </w:r>
      <w:r w:rsidRPr="003D5EB5">
        <w:rPr>
          <w:rFonts w:cs="Arial"/>
          <w:b/>
        </w:rPr>
        <w:t>a partir del contexto en el que se producen</w:t>
      </w:r>
      <w:r w:rsidR="00950628" w:rsidRPr="00950628">
        <w:rPr>
          <w:rFonts w:cs="Arial"/>
        </w:rPr>
        <w:t xml:space="preserve"> y</w:t>
      </w:r>
      <w:r w:rsidRPr="007A1B3E">
        <w:rPr>
          <w:rFonts w:cs="Arial"/>
        </w:rPr>
        <w:t xml:space="preserve">, en el momento en el que la norma jurídica incorpora el </w:t>
      </w:r>
      <w:r w:rsidRPr="007A1B3E">
        <w:rPr>
          <w:rFonts w:cs="Arial"/>
        </w:rPr>
        <w:lastRenderedPageBreak/>
        <w:t xml:space="preserve">elemento finalista, consistente en que la privación de la vida </w:t>
      </w:r>
      <w:r w:rsidRPr="003D5EB5">
        <w:rPr>
          <w:rFonts w:cs="Arial"/>
          <w:b/>
        </w:rPr>
        <w:t xml:space="preserve">constituya una manifestación de la discriminación, la situación de desigualdad y las relaciones de poder entre hombres y mujeres, esto es, que el homicidio sea perpetrado </w:t>
      </w:r>
      <w:r w:rsidRPr="003D5EB5">
        <w:rPr>
          <w:rFonts w:cs="Arial"/>
          <w:b/>
          <w:i/>
        </w:rPr>
        <w:t xml:space="preserve">en </w:t>
      </w:r>
      <w:r w:rsidRPr="003D5EB5">
        <w:rPr>
          <w:rFonts w:cs="Arial"/>
          <w:b/>
          <w:i/>
          <w:u w:val="single"/>
        </w:rPr>
        <w:t>razón de género</w:t>
      </w:r>
      <w:r w:rsidRPr="003D5EB5">
        <w:rPr>
          <w:rFonts w:cs="Arial"/>
          <w:b/>
          <w:i/>
        </w:rPr>
        <w:t xml:space="preserve">, </w:t>
      </w:r>
      <w:r w:rsidRPr="006D51E3">
        <w:rPr>
          <w:rFonts w:cs="Arial"/>
        </w:rPr>
        <w:t xml:space="preserve">entonces la distinción </w:t>
      </w:r>
      <w:r w:rsidR="00950628">
        <w:rPr>
          <w:rFonts w:cs="Arial"/>
        </w:rPr>
        <w:t xml:space="preserve">es armónica con la protección </w:t>
      </w:r>
      <w:r w:rsidR="005344C7">
        <w:rPr>
          <w:rFonts w:cs="Arial"/>
        </w:rPr>
        <w:t xml:space="preserve"> que pretende hacia las mujeres </w:t>
      </w:r>
      <w:r w:rsidR="00D734BC">
        <w:rPr>
          <w:rFonts w:cs="Arial"/>
        </w:rPr>
        <w:t>como un grupo identificado como vulnerable.</w:t>
      </w:r>
    </w:p>
    <w:p w:rsidR="00BB5443" w:rsidRPr="007A1B3E" w:rsidRDefault="00BB5443" w:rsidP="00BB5443">
      <w:pPr>
        <w:pStyle w:val="TEXTONORMAL"/>
        <w:rPr>
          <w:rFonts w:cs="Arial"/>
        </w:rPr>
      </w:pPr>
    </w:p>
    <w:p w:rsidR="00BB5443" w:rsidRPr="007A1B3E" w:rsidRDefault="00BB5443" w:rsidP="00BB5443">
      <w:pPr>
        <w:pStyle w:val="TEXTONORMAL"/>
        <w:rPr>
          <w:rFonts w:cs="Arial"/>
        </w:rPr>
      </w:pPr>
      <w:r w:rsidRPr="007A1B3E">
        <w:rPr>
          <w:rFonts w:cs="Arial"/>
        </w:rPr>
        <w:t xml:space="preserve">En este orden de ideas, para determinar si el homicidio de una mujer fue cometido </w:t>
      </w:r>
      <w:r w:rsidRPr="00991512">
        <w:rPr>
          <w:rFonts w:cs="Arial"/>
          <w:i/>
        </w:rPr>
        <w:t>en razón de género</w:t>
      </w:r>
      <w:r w:rsidRPr="007A1B3E">
        <w:rPr>
          <w:rFonts w:cs="Arial"/>
        </w:rPr>
        <w:t xml:space="preserve"> no basta con identificar el sexo de la víctima, sino que </w:t>
      </w:r>
      <w:r w:rsidRPr="007A1B3E">
        <w:rPr>
          <w:rFonts w:cs="Arial"/>
          <w:b/>
        </w:rPr>
        <w:t>se requiere conocer la motivación y el contexto del crimen, para lo que puede ser orientador el tipo de violencia a la que fue sometida.</w:t>
      </w:r>
      <w:r w:rsidRPr="007A1B3E">
        <w:rPr>
          <w:rFonts w:cs="Arial"/>
        </w:rPr>
        <w:t xml:space="preserve"> Esta Primera Sala reconoce</w:t>
      </w:r>
      <w:r w:rsidR="0098009F">
        <w:rPr>
          <w:rStyle w:val="Refdenotaalpie"/>
          <w:rFonts w:cs="Arial"/>
        </w:rPr>
        <w:footnoteReference w:id="38"/>
      </w:r>
      <w:r w:rsidRPr="007A1B3E">
        <w:rPr>
          <w:rFonts w:cs="Arial"/>
        </w:rPr>
        <w:t xml:space="preserve"> que tal reconstrucción no está exenta de dificultades probatorias, pero de dicha circunstancia no debiera derivarse sin más la presunción adversa de que todo daño infligido a una mujer tuvo como motivación su género o que se desarrolló en un contexto de dominación, pues la misma no es solamente epistemológicamente falsa sino constitucionalmente inadmisible</w:t>
      </w:r>
      <w:r>
        <w:rPr>
          <w:rFonts w:cs="Arial"/>
        </w:rPr>
        <w:t>.</w:t>
      </w:r>
    </w:p>
    <w:p w:rsidR="00BB5443" w:rsidRPr="007A1B3E" w:rsidRDefault="00BB5443" w:rsidP="00BB5443">
      <w:pPr>
        <w:pStyle w:val="TEXTONORMAL"/>
        <w:rPr>
          <w:rFonts w:cs="Arial"/>
        </w:rPr>
      </w:pPr>
    </w:p>
    <w:p w:rsidR="00BB5443" w:rsidRPr="00871D82" w:rsidRDefault="00A62DBD" w:rsidP="00BB5443">
      <w:pPr>
        <w:pStyle w:val="TEXTONORMAL"/>
        <w:rPr>
          <w:rFonts w:cs="Arial"/>
        </w:rPr>
      </w:pPr>
      <w:r>
        <w:rPr>
          <w:rFonts w:cs="Arial"/>
        </w:rPr>
        <w:lastRenderedPageBreak/>
        <w:t xml:space="preserve">Esta </w:t>
      </w:r>
      <w:r w:rsidR="00BB5443" w:rsidRPr="00871D82">
        <w:rPr>
          <w:rFonts w:cs="Arial"/>
        </w:rPr>
        <w:t xml:space="preserve">Primera Sala </w:t>
      </w:r>
      <w:r>
        <w:rPr>
          <w:rFonts w:cs="Arial"/>
        </w:rPr>
        <w:t>ya ha establecido que</w:t>
      </w:r>
      <w:r>
        <w:rPr>
          <w:rStyle w:val="Refdenotaalpie"/>
          <w:rFonts w:cs="Arial"/>
        </w:rPr>
        <w:footnoteReference w:id="39"/>
      </w:r>
      <w:r>
        <w:rPr>
          <w:rFonts w:cs="Arial"/>
        </w:rPr>
        <w:t xml:space="preserve"> </w:t>
      </w:r>
      <w:r w:rsidR="00BB5443" w:rsidRPr="00871D82">
        <w:rPr>
          <w:rFonts w:cs="Arial"/>
        </w:rPr>
        <w:t xml:space="preserve">existe una estrecha relación entre violencia, discriminación y subordinación. Según el Comité de la CEDAW, </w:t>
      </w:r>
      <w:r w:rsidR="00BB5443" w:rsidRPr="00871D82">
        <w:rPr>
          <w:rFonts w:cs="Arial"/>
          <w:lang w:val="es-PE"/>
        </w:rPr>
        <w:t>la violencia dirigida contra la mujer porque es mujer o que la afecta en forma desproporcionada incluye actos que infligen daños o sufrimientos de índole física, mental o sexual, amenazas de cometer esos actos, coacción y otras formas de privación de la libertad</w:t>
      </w:r>
      <w:r w:rsidR="00BB5443" w:rsidRPr="00871D82">
        <w:rPr>
          <w:rFonts w:cs="Arial"/>
          <w:vertAlign w:val="superscript"/>
          <w:lang w:val="es-PE"/>
        </w:rPr>
        <w:footnoteReference w:id="40"/>
      </w:r>
      <w:r w:rsidR="00BB5443" w:rsidRPr="00871D82">
        <w:rPr>
          <w:rFonts w:cs="Arial"/>
          <w:lang w:val="es-PE"/>
        </w:rPr>
        <w:t xml:space="preserve">. </w:t>
      </w:r>
      <w:r w:rsidR="00BB5443" w:rsidRPr="00871D82">
        <w:rPr>
          <w:rFonts w:cs="Arial"/>
        </w:rPr>
        <w:t>La CEDAW ha señalado que las actitudes tradicionales conforme a las cuales la mujer es considerada subordinada del hombre o conformes a las que se considera que tiene funciones estereotipadas, perpetúan prácticas difundidas que comportan violencia o coerción, como la violencia y abuso familiares</w:t>
      </w:r>
      <w:r w:rsidR="00BB5443" w:rsidRPr="00871D82">
        <w:rPr>
          <w:rFonts w:cs="Arial"/>
          <w:vertAlign w:val="superscript"/>
        </w:rPr>
        <w:footnoteReference w:id="41"/>
      </w:r>
      <w:r w:rsidR="00BB5443" w:rsidRPr="00871D82">
        <w:rPr>
          <w:rFonts w:cs="Arial"/>
        </w:rPr>
        <w:t xml:space="preserve">. </w:t>
      </w:r>
    </w:p>
    <w:p w:rsidR="00BB5443" w:rsidRPr="00871D82" w:rsidRDefault="00BB5443" w:rsidP="00BB5443">
      <w:pPr>
        <w:pStyle w:val="TEXTONORMAL"/>
        <w:rPr>
          <w:rFonts w:cs="Arial"/>
        </w:rPr>
      </w:pPr>
    </w:p>
    <w:p w:rsidR="00BB5443" w:rsidRPr="00570FAE" w:rsidRDefault="00BB5443" w:rsidP="00BB5443">
      <w:pPr>
        <w:pStyle w:val="corte4fondo"/>
        <w:rPr>
          <w:rFonts w:cs="Arial"/>
          <w:bCs/>
          <w:sz w:val="28"/>
          <w:szCs w:val="28"/>
        </w:rPr>
      </w:pPr>
      <w:r w:rsidRPr="00570FAE">
        <w:rPr>
          <w:rFonts w:cs="Arial"/>
          <w:bCs/>
          <w:sz w:val="28"/>
          <w:szCs w:val="28"/>
        </w:rPr>
        <w:t>Del anterior criterio derivó la tesis 1a. CLXIII/2015</w:t>
      </w:r>
      <w:r w:rsidRPr="00570FAE">
        <w:rPr>
          <w:rStyle w:val="Refdenotaalpie"/>
          <w:rFonts w:cs="Arial"/>
          <w:bCs/>
          <w:sz w:val="28"/>
          <w:szCs w:val="28"/>
        </w:rPr>
        <w:footnoteReference w:id="42"/>
      </w:r>
      <w:r w:rsidRPr="00570FAE">
        <w:rPr>
          <w:rFonts w:cs="Arial"/>
          <w:bCs/>
          <w:sz w:val="28"/>
          <w:szCs w:val="28"/>
        </w:rPr>
        <w:t xml:space="preserve"> de esta Primera Sala de la Suprema Corte de Justicia de la Nación, de </w:t>
      </w:r>
      <w:r>
        <w:rPr>
          <w:rFonts w:cs="Arial"/>
          <w:bCs/>
          <w:sz w:val="28"/>
          <w:szCs w:val="28"/>
        </w:rPr>
        <w:t>contenido</w:t>
      </w:r>
      <w:r w:rsidRPr="00570FAE">
        <w:rPr>
          <w:rFonts w:cs="Arial"/>
          <w:bCs/>
          <w:sz w:val="28"/>
          <w:szCs w:val="28"/>
        </w:rPr>
        <w:t xml:space="preserve"> siguiente:</w:t>
      </w:r>
    </w:p>
    <w:p w:rsidR="00BB5443" w:rsidRPr="00570FAE" w:rsidRDefault="00BB5443" w:rsidP="00BB5443">
      <w:pPr>
        <w:pStyle w:val="corte4fondo"/>
        <w:rPr>
          <w:rFonts w:cs="Arial"/>
          <w:bCs/>
          <w:sz w:val="28"/>
          <w:szCs w:val="28"/>
        </w:rPr>
      </w:pPr>
    </w:p>
    <w:p w:rsidR="00BB5443" w:rsidRPr="008D41F2" w:rsidRDefault="00BB5443" w:rsidP="00BB5443">
      <w:pPr>
        <w:pStyle w:val="corte4fondo"/>
        <w:spacing w:line="240" w:lineRule="auto"/>
        <w:ind w:left="709" w:right="618" w:firstLine="0"/>
        <w:rPr>
          <w:rFonts w:cs="Arial"/>
          <w:bCs/>
          <w:i/>
          <w:sz w:val="24"/>
          <w:szCs w:val="28"/>
        </w:rPr>
      </w:pPr>
      <w:r>
        <w:rPr>
          <w:rFonts w:cs="Arial"/>
          <w:b/>
          <w:bCs/>
          <w:i/>
          <w:sz w:val="24"/>
          <w:szCs w:val="28"/>
        </w:rPr>
        <w:t>“</w:t>
      </w:r>
      <w:r w:rsidRPr="008D41F2">
        <w:rPr>
          <w:rFonts w:cs="Arial"/>
          <w:b/>
          <w:bCs/>
          <w:i/>
          <w:sz w:val="24"/>
          <w:szCs w:val="28"/>
        </w:rPr>
        <w:t xml:space="preserve">DELITOS CONTRA LAS MUJERES. ESTRECHA RELACIÓN ENTRE VIOLENCIA, DISCRIMINACIÓN Y SUBORDINACIÓN POR MOTIVOS DE GÉNERO. </w:t>
      </w:r>
      <w:r w:rsidRPr="008D41F2">
        <w:rPr>
          <w:rFonts w:cs="Arial"/>
          <w:bCs/>
          <w:i/>
          <w:sz w:val="24"/>
          <w:szCs w:val="28"/>
        </w:rPr>
        <w:t xml:space="preserve">Existe una estrecha relación entre violencia, discriminación y subordinación. La violencia dirigida contra la mujer porque es mujer o que la afecta en forma desproporcionada incluye actos que infligen daños o sufrimientos de índole física, mental o sexual, amenazas de cometer esos actos, coacción y otras formas de privación de la libertad. </w:t>
      </w:r>
      <w:r w:rsidRPr="006E30DE">
        <w:rPr>
          <w:rFonts w:cs="Arial"/>
          <w:bCs/>
          <w:i/>
          <w:sz w:val="24"/>
          <w:szCs w:val="28"/>
        </w:rPr>
        <w:t>Las</w:t>
      </w:r>
      <w:r w:rsidRPr="006E30DE">
        <w:rPr>
          <w:rFonts w:cs="Arial"/>
          <w:b/>
          <w:bCs/>
          <w:i/>
          <w:sz w:val="24"/>
          <w:szCs w:val="28"/>
        </w:rPr>
        <w:t xml:space="preserve"> actitudes tradicionales conforme a las cuales la mujer es considerada subordinada del hombre</w:t>
      </w:r>
      <w:r w:rsidRPr="008D41F2">
        <w:rPr>
          <w:rFonts w:cs="Arial"/>
          <w:bCs/>
          <w:i/>
          <w:sz w:val="24"/>
          <w:szCs w:val="28"/>
        </w:rPr>
        <w:t xml:space="preserve"> o conforme a las que se considera que tiene funciones estereotipadas, </w:t>
      </w:r>
      <w:r w:rsidRPr="006E30DE">
        <w:rPr>
          <w:rFonts w:cs="Arial"/>
          <w:b/>
          <w:bCs/>
          <w:i/>
          <w:sz w:val="24"/>
          <w:szCs w:val="28"/>
        </w:rPr>
        <w:lastRenderedPageBreak/>
        <w:t>perpetúan prácticas</w:t>
      </w:r>
      <w:r w:rsidRPr="008D41F2">
        <w:rPr>
          <w:rFonts w:cs="Arial"/>
          <w:bCs/>
          <w:i/>
          <w:sz w:val="24"/>
          <w:szCs w:val="28"/>
        </w:rPr>
        <w:t xml:space="preserve"> difundidas que comportan violencia o coerción, como la violencia y abuso familiares.</w:t>
      </w:r>
      <w:r>
        <w:rPr>
          <w:rFonts w:cs="Arial"/>
          <w:bCs/>
          <w:i/>
          <w:sz w:val="24"/>
          <w:szCs w:val="28"/>
        </w:rPr>
        <w:t>”</w:t>
      </w:r>
    </w:p>
    <w:p w:rsidR="00BB5443" w:rsidRDefault="00BB5443" w:rsidP="00BB5443">
      <w:pPr>
        <w:pStyle w:val="corte4fondo"/>
        <w:rPr>
          <w:rFonts w:cs="Arial"/>
          <w:bCs/>
          <w:sz w:val="28"/>
          <w:szCs w:val="28"/>
          <w:highlight w:val="yellow"/>
        </w:rPr>
      </w:pPr>
    </w:p>
    <w:p w:rsidR="00BB5443" w:rsidRPr="008A5E38" w:rsidRDefault="00BB5443" w:rsidP="00BB5443">
      <w:pPr>
        <w:spacing w:line="360" w:lineRule="auto"/>
        <w:ind w:firstLine="708"/>
        <w:jc w:val="both"/>
        <w:rPr>
          <w:rFonts w:ascii="Arial" w:hAnsi="Arial" w:cs="Arial"/>
          <w:bCs/>
          <w:sz w:val="28"/>
          <w:szCs w:val="28"/>
        </w:rPr>
      </w:pPr>
      <w:r w:rsidRPr="008A5E38">
        <w:rPr>
          <w:rFonts w:ascii="Arial" w:hAnsi="Arial" w:cs="Arial"/>
          <w:sz w:val="28"/>
          <w:szCs w:val="28"/>
          <w:lang w:val="es-ES"/>
        </w:rPr>
        <w:t xml:space="preserve">Por todo lo expuesto, </w:t>
      </w:r>
      <w:r w:rsidRPr="008A5E38">
        <w:rPr>
          <w:rFonts w:ascii="Arial" w:hAnsi="Arial" w:cs="Arial"/>
          <w:bCs/>
          <w:sz w:val="28"/>
          <w:szCs w:val="28"/>
        </w:rPr>
        <w:t xml:space="preserve">se concluye que sí se aprecia un grado suficiente en cuanto a la claridad y precisión de la expresión </w:t>
      </w:r>
      <w:r w:rsidRPr="008A5E38">
        <w:rPr>
          <w:rFonts w:ascii="Arial" w:hAnsi="Arial" w:cs="Arial"/>
          <w:b/>
          <w:bCs/>
          <w:i/>
          <w:sz w:val="28"/>
          <w:szCs w:val="28"/>
        </w:rPr>
        <w:t>“conductas de género”</w:t>
      </w:r>
      <w:r w:rsidRPr="008A5E38">
        <w:rPr>
          <w:rFonts w:ascii="Arial" w:hAnsi="Arial" w:cs="Arial"/>
          <w:bCs/>
          <w:sz w:val="28"/>
          <w:szCs w:val="28"/>
        </w:rPr>
        <w:t xml:space="preserve">, por lo que no se vulnera el derecho a la exacta aplicación de la ley penal en su vertiente de </w:t>
      </w:r>
      <w:proofErr w:type="spellStart"/>
      <w:r w:rsidRPr="008A5E38">
        <w:rPr>
          <w:rFonts w:ascii="Arial" w:hAnsi="Arial" w:cs="Arial"/>
          <w:bCs/>
          <w:sz w:val="28"/>
          <w:szCs w:val="28"/>
        </w:rPr>
        <w:t>taxatividad</w:t>
      </w:r>
      <w:proofErr w:type="spellEnd"/>
      <w:r w:rsidRPr="008A5E38">
        <w:rPr>
          <w:rFonts w:ascii="Arial" w:hAnsi="Arial" w:cs="Arial"/>
          <w:bCs/>
          <w:sz w:val="28"/>
          <w:szCs w:val="28"/>
        </w:rPr>
        <w:t>, pues en el contexto en que se desenvuelve la norma y a quienes está dirigida, es factible obtener su significado sin confusión alguna, desde un</w:t>
      </w:r>
      <w:r w:rsidR="00952E88">
        <w:rPr>
          <w:rFonts w:ascii="Arial" w:hAnsi="Arial" w:cs="Arial"/>
          <w:bCs/>
          <w:sz w:val="28"/>
          <w:szCs w:val="28"/>
        </w:rPr>
        <w:t xml:space="preserve">a perspectiva cultural o de una </w:t>
      </w:r>
      <w:r w:rsidRPr="008A5E38">
        <w:rPr>
          <w:rFonts w:ascii="Arial" w:hAnsi="Arial" w:cs="Arial"/>
          <w:bCs/>
          <w:sz w:val="28"/>
          <w:szCs w:val="28"/>
        </w:rPr>
        <w:t>jurídic</w:t>
      </w:r>
      <w:r w:rsidR="00952E88">
        <w:rPr>
          <w:rFonts w:ascii="Arial" w:hAnsi="Arial" w:cs="Arial"/>
          <w:bCs/>
          <w:sz w:val="28"/>
          <w:szCs w:val="28"/>
        </w:rPr>
        <w:t>a</w:t>
      </w:r>
      <w:r w:rsidRPr="008A5E38">
        <w:rPr>
          <w:rFonts w:ascii="Arial" w:hAnsi="Arial" w:cs="Arial"/>
          <w:bCs/>
          <w:sz w:val="28"/>
          <w:szCs w:val="28"/>
        </w:rPr>
        <w:t xml:space="preserve">. </w:t>
      </w:r>
    </w:p>
    <w:p w:rsidR="00BB5443" w:rsidRDefault="00BB5443" w:rsidP="00BB5443">
      <w:pPr>
        <w:pStyle w:val="corte4fondo"/>
        <w:rPr>
          <w:rFonts w:cs="Arial"/>
          <w:bCs/>
          <w:sz w:val="28"/>
          <w:szCs w:val="28"/>
        </w:rPr>
      </w:pPr>
    </w:p>
    <w:p w:rsidR="00BB5443" w:rsidRPr="009808DF" w:rsidRDefault="00BB5443" w:rsidP="009808DF">
      <w:pPr>
        <w:spacing w:line="360" w:lineRule="auto"/>
        <w:ind w:firstLine="708"/>
        <w:jc w:val="both"/>
        <w:rPr>
          <w:rFonts w:ascii="Arial" w:hAnsi="Arial" w:cs="Arial"/>
          <w:sz w:val="28"/>
          <w:szCs w:val="28"/>
        </w:rPr>
      </w:pPr>
      <w:r w:rsidRPr="008A5E38">
        <w:rPr>
          <w:rFonts w:ascii="Arial" w:hAnsi="Arial"/>
          <w:bCs/>
          <w:sz w:val="28"/>
        </w:rPr>
        <w:t xml:space="preserve">En efecto, </w:t>
      </w:r>
      <w:r>
        <w:rPr>
          <w:rFonts w:ascii="Arial" w:hAnsi="Arial"/>
          <w:bCs/>
          <w:sz w:val="28"/>
        </w:rPr>
        <w:t>la</w:t>
      </w:r>
      <w:r w:rsidRPr="002768E7">
        <w:rPr>
          <w:rFonts w:ascii="Arial" w:hAnsi="Arial"/>
          <w:sz w:val="28"/>
          <w:lang w:val="es-ES"/>
        </w:rPr>
        <w:t xml:space="preserve"> </w:t>
      </w:r>
      <w:r>
        <w:rPr>
          <w:rFonts w:ascii="Arial" w:hAnsi="Arial"/>
          <w:sz w:val="28"/>
          <w:lang w:val="es-ES"/>
        </w:rPr>
        <w:t xml:space="preserve">porción normativa </w:t>
      </w:r>
      <w:r w:rsidRPr="002768E7">
        <w:rPr>
          <w:rFonts w:ascii="Arial" w:hAnsi="Arial"/>
          <w:sz w:val="28"/>
          <w:lang w:val="es-ES"/>
        </w:rPr>
        <w:t>“</w:t>
      </w:r>
      <w:r w:rsidRPr="002768E7">
        <w:rPr>
          <w:rFonts w:ascii="Arial" w:hAnsi="Arial"/>
          <w:i/>
          <w:sz w:val="28"/>
          <w:lang w:val="es-ES"/>
        </w:rPr>
        <w:t>conductas de género</w:t>
      </w:r>
      <w:r>
        <w:rPr>
          <w:rFonts w:ascii="Arial" w:hAnsi="Arial"/>
          <w:sz w:val="28"/>
          <w:lang w:val="es-ES"/>
        </w:rPr>
        <w:t xml:space="preserve">” contenida en el artículo 331 Bis 2 </w:t>
      </w:r>
      <w:r w:rsidRPr="002768E7">
        <w:rPr>
          <w:rFonts w:ascii="Arial" w:hAnsi="Arial"/>
          <w:sz w:val="28"/>
          <w:lang w:val="es-ES"/>
        </w:rPr>
        <w:t xml:space="preserve">del Código Penal para el Estado de Nuevo León, que justifica la existencia de una figura típica diferente del homicidio que se </w:t>
      </w:r>
      <w:r>
        <w:rPr>
          <w:rFonts w:ascii="Arial" w:hAnsi="Arial"/>
          <w:sz w:val="28"/>
          <w:lang w:val="es-ES"/>
        </w:rPr>
        <w:t>nombra</w:t>
      </w:r>
      <w:r w:rsidRPr="002768E7">
        <w:rPr>
          <w:rFonts w:ascii="Arial" w:hAnsi="Arial"/>
          <w:sz w:val="28"/>
          <w:lang w:val="es-ES"/>
        </w:rPr>
        <w:t xml:space="preserve"> </w:t>
      </w:r>
      <w:r w:rsidRPr="009808DF">
        <w:rPr>
          <w:rFonts w:ascii="Arial" w:hAnsi="Arial" w:cs="Arial"/>
          <w:sz w:val="28"/>
          <w:szCs w:val="28"/>
          <w:lang w:val="es-ES"/>
        </w:rPr>
        <w:t xml:space="preserve">como </w:t>
      </w:r>
      <w:r w:rsidRPr="009808DF">
        <w:rPr>
          <w:rFonts w:ascii="Arial" w:hAnsi="Arial" w:cs="Arial"/>
          <w:b/>
          <w:sz w:val="28"/>
          <w:szCs w:val="28"/>
          <w:lang w:val="es-ES"/>
        </w:rPr>
        <w:t>feminicidio</w:t>
      </w:r>
      <w:r w:rsidRPr="009808DF">
        <w:rPr>
          <w:rFonts w:ascii="Arial" w:hAnsi="Arial" w:cs="Arial"/>
          <w:sz w:val="28"/>
          <w:szCs w:val="28"/>
          <w:lang w:val="es-ES"/>
        </w:rPr>
        <w:t>, se refiere a las agresiones derivadas del conjunto de ideas y creencias compartidas culturalmente acerca de cóm</w:t>
      </w:r>
      <w:r w:rsidR="00000893" w:rsidRPr="009808DF">
        <w:rPr>
          <w:rFonts w:ascii="Arial" w:hAnsi="Arial" w:cs="Arial"/>
          <w:sz w:val="28"/>
          <w:szCs w:val="28"/>
          <w:lang w:val="es-ES"/>
        </w:rPr>
        <w:t xml:space="preserve">o deben comportarse las mujeres, según la </w:t>
      </w:r>
      <w:r w:rsidR="00000893" w:rsidRPr="009808DF">
        <w:rPr>
          <w:rFonts w:ascii="Arial" w:hAnsi="Arial" w:cs="Arial"/>
          <w:b/>
          <w:sz w:val="28"/>
          <w:szCs w:val="28"/>
          <w:lang w:val="es-ES"/>
        </w:rPr>
        <w:t>CEDAW</w:t>
      </w:r>
      <w:r w:rsidR="009808DF" w:rsidRPr="009808DF">
        <w:rPr>
          <w:rFonts w:ascii="Arial" w:hAnsi="Arial" w:cs="Arial"/>
          <w:sz w:val="28"/>
          <w:szCs w:val="28"/>
          <w:lang w:val="es-ES"/>
        </w:rPr>
        <w:t xml:space="preserve"> </w:t>
      </w:r>
      <w:r w:rsidR="009808DF" w:rsidRPr="009808DF">
        <w:rPr>
          <w:rFonts w:ascii="Arial" w:hAnsi="Arial" w:cs="Arial"/>
          <w:sz w:val="28"/>
          <w:szCs w:val="28"/>
        </w:rPr>
        <w:t xml:space="preserve">prácticas concernientes a los </w:t>
      </w:r>
      <w:r w:rsidR="009808DF" w:rsidRPr="009808DF">
        <w:rPr>
          <w:rFonts w:ascii="Arial" w:hAnsi="Arial" w:cs="Arial"/>
          <w:b/>
          <w:i/>
          <w:sz w:val="28"/>
          <w:szCs w:val="28"/>
        </w:rPr>
        <w:t>papeles de hombres y mujeres</w:t>
      </w:r>
      <w:r w:rsidR="009808DF" w:rsidRPr="009808DF">
        <w:rPr>
          <w:rFonts w:ascii="Arial" w:hAnsi="Arial" w:cs="Arial"/>
          <w:sz w:val="28"/>
          <w:szCs w:val="28"/>
        </w:rPr>
        <w:t xml:space="preserve">, que surgen de modelos de </w:t>
      </w:r>
      <w:r w:rsidR="009808DF" w:rsidRPr="009808DF">
        <w:rPr>
          <w:rFonts w:ascii="Arial" w:hAnsi="Arial" w:cs="Arial"/>
          <w:b/>
          <w:i/>
          <w:sz w:val="28"/>
          <w:szCs w:val="28"/>
        </w:rPr>
        <w:t>inferioridad</w:t>
      </w:r>
      <w:r w:rsidR="009808DF" w:rsidRPr="009808DF">
        <w:rPr>
          <w:rFonts w:ascii="Arial" w:hAnsi="Arial" w:cs="Arial"/>
          <w:sz w:val="28"/>
          <w:szCs w:val="28"/>
        </w:rPr>
        <w:t xml:space="preserve"> de un sexo respecto a otro.</w:t>
      </w:r>
    </w:p>
    <w:p w:rsidR="009808DF" w:rsidRPr="009808DF" w:rsidRDefault="009808DF" w:rsidP="009808DF">
      <w:pPr>
        <w:spacing w:line="360" w:lineRule="auto"/>
        <w:ind w:firstLine="708"/>
        <w:jc w:val="both"/>
        <w:rPr>
          <w:rFonts w:ascii="Arial" w:hAnsi="Arial" w:cs="Arial"/>
          <w:bCs/>
          <w:sz w:val="28"/>
          <w:szCs w:val="28"/>
        </w:rPr>
      </w:pPr>
    </w:p>
    <w:p w:rsidR="00BB5443" w:rsidRPr="00D755F0" w:rsidRDefault="00BB5443" w:rsidP="009808DF">
      <w:pPr>
        <w:pStyle w:val="corte4fondo"/>
        <w:rPr>
          <w:rFonts w:cs="Arial"/>
          <w:bCs/>
          <w:sz w:val="28"/>
          <w:szCs w:val="28"/>
        </w:rPr>
      </w:pPr>
      <w:r>
        <w:rPr>
          <w:rFonts w:cs="Arial"/>
          <w:sz w:val="28"/>
          <w:szCs w:val="28"/>
          <w:lang w:val="es-ES"/>
        </w:rPr>
        <w:t xml:space="preserve">Lo antepuesto es así, pues </w:t>
      </w:r>
      <w:r w:rsidRPr="008A5E38">
        <w:rPr>
          <w:rFonts w:cs="Arial"/>
          <w:bCs/>
          <w:sz w:val="28"/>
          <w:szCs w:val="28"/>
        </w:rPr>
        <w:t>la palabra “</w:t>
      </w:r>
      <w:r>
        <w:rPr>
          <w:rFonts w:cs="Arial"/>
          <w:bCs/>
          <w:sz w:val="28"/>
          <w:szCs w:val="28"/>
        </w:rPr>
        <w:t>género</w:t>
      </w:r>
      <w:r w:rsidRPr="008A5E38">
        <w:rPr>
          <w:rFonts w:cs="Arial"/>
          <w:bCs/>
          <w:sz w:val="28"/>
          <w:szCs w:val="28"/>
        </w:rPr>
        <w:t xml:space="preserve">” se entiende </w:t>
      </w:r>
      <w:r>
        <w:rPr>
          <w:rFonts w:cs="Arial"/>
          <w:sz w:val="28"/>
          <w:szCs w:val="28"/>
          <w:lang w:val="es-ES"/>
        </w:rPr>
        <w:t xml:space="preserve">-como elemento cultural- como </w:t>
      </w:r>
      <w:r w:rsidRPr="0021296B">
        <w:rPr>
          <w:rFonts w:cs="Arial"/>
          <w:sz w:val="28"/>
          <w:szCs w:val="28"/>
          <w:lang w:val="es-ES"/>
        </w:rPr>
        <w:t xml:space="preserve">el conjunto de características, actitudes y roles sociales, culturales, </w:t>
      </w:r>
      <w:r w:rsidRPr="008A5E38">
        <w:rPr>
          <w:rFonts w:cs="Arial"/>
          <w:b/>
          <w:sz w:val="28"/>
          <w:szCs w:val="28"/>
          <w:lang w:val="es-ES"/>
        </w:rPr>
        <w:t>históricamente asignados a las personas en virtud de su sexo</w:t>
      </w:r>
      <w:r w:rsidRPr="00D755F0">
        <w:rPr>
          <w:rFonts w:cs="Arial"/>
          <w:sz w:val="28"/>
          <w:szCs w:val="28"/>
          <w:lang w:val="es-ES"/>
        </w:rPr>
        <w:t xml:space="preserve">, </w:t>
      </w:r>
      <w:r w:rsidRPr="008A5E38">
        <w:rPr>
          <w:rFonts w:cs="Arial"/>
          <w:bCs/>
          <w:sz w:val="28"/>
          <w:szCs w:val="28"/>
        </w:rPr>
        <w:t xml:space="preserve">como consecuencia de la </w:t>
      </w:r>
      <w:r w:rsidRPr="00D755F0">
        <w:rPr>
          <w:rFonts w:cs="Arial"/>
          <w:b/>
          <w:bCs/>
          <w:sz w:val="28"/>
          <w:szCs w:val="28"/>
        </w:rPr>
        <w:t>construcción que socioculturalmente</w:t>
      </w:r>
      <w:r w:rsidRPr="008A5E38">
        <w:rPr>
          <w:rFonts w:cs="Arial"/>
          <w:bCs/>
          <w:sz w:val="28"/>
          <w:szCs w:val="28"/>
        </w:rPr>
        <w:t xml:space="preserve"> se ha desarrollado en torno a la posición y al rol que debieran asumir, como un </w:t>
      </w:r>
      <w:r>
        <w:rPr>
          <w:rFonts w:cs="Arial"/>
          <w:bCs/>
          <w:sz w:val="28"/>
          <w:szCs w:val="28"/>
        </w:rPr>
        <w:t xml:space="preserve">corolario inevitable de su sexo e inclusive, desarrolla </w:t>
      </w:r>
      <w:r w:rsidRPr="00D755F0">
        <w:rPr>
          <w:rFonts w:cs="Arial"/>
          <w:bCs/>
          <w:sz w:val="28"/>
          <w:szCs w:val="28"/>
        </w:rPr>
        <w:t>aquellas creencias fundamentadas en una serie de mitos sobre la superioridad de los hombres, los cuales les generan privilegios.</w:t>
      </w:r>
    </w:p>
    <w:p w:rsidR="00BB5443" w:rsidRPr="00D755F0" w:rsidRDefault="00BB5443" w:rsidP="00BB5443">
      <w:pPr>
        <w:pStyle w:val="corte4fondo"/>
        <w:rPr>
          <w:rFonts w:cs="Arial"/>
          <w:bCs/>
          <w:sz w:val="28"/>
          <w:szCs w:val="28"/>
        </w:rPr>
      </w:pPr>
    </w:p>
    <w:p w:rsidR="00BB5443" w:rsidRPr="004957C9" w:rsidRDefault="00BB5443" w:rsidP="00BB5443">
      <w:pPr>
        <w:pStyle w:val="corte4fondo"/>
        <w:rPr>
          <w:rFonts w:cs="Arial"/>
          <w:bCs/>
          <w:i/>
          <w:sz w:val="28"/>
          <w:szCs w:val="28"/>
        </w:rPr>
      </w:pPr>
      <w:r w:rsidRPr="00D755F0">
        <w:rPr>
          <w:rFonts w:cs="Arial"/>
          <w:bCs/>
          <w:sz w:val="28"/>
          <w:szCs w:val="28"/>
        </w:rPr>
        <w:t xml:space="preserve">Expuestos los anteriores significados, se puede sustentar que el destinatario de la norma puede entender </w:t>
      </w:r>
      <w:r w:rsidR="009808DF">
        <w:rPr>
          <w:rFonts w:cs="Arial"/>
          <w:bCs/>
          <w:sz w:val="28"/>
          <w:szCs w:val="28"/>
        </w:rPr>
        <w:t xml:space="preserve">claramente </w:t>
      </w:r>
      <w:r w:rsidRPr="00D755F0">
        <w:rPr>
          <w:rFonts w:cs="Arial"/>
          <w:bCs/>
          <w:sz w:val="28"/>
          <w:szCs w:val="28"/>
        </w:rPr>
        <w:t xml:space="preserve">la conducta prohibida, pues una persona (sin calidad específica) puede comprender que está prohibido </w:t>
      </w:r>
      <w:r w:rsidRPr="00D755F0">
        <w:rPr>
          <w:rFonts w:cs="Arial"/>
          <w:b/>
          <w:bCs/>
          <w:i/>
          <w:sz w:val="28"/>
          <w:szCs w:val="28"/>
        </w:rPr>
        <w:t>privar de la vida a una mujer</w:t>
      </w:r>
      <w:r>
        <w:rPr>
          <w:rFonts w:cs="Arial"/>
          <w:b/>
          <w:bCs/>
          <w:i/>
          <w:sz w:val="28"/>
          <w:szCs w:val="28"/>
        </w:rPr>
        <w:t xml:space="preserve"> </w:t>
      </w:r>
      <w:r w:rsidRPr="0047587B">
        <w:rPr>
          <w:rFonts w:cs="Arial"/>
          <w:bCs/>
          <w:sz w:val="28"/>
          <w:szCs w:val="28"/>
        </w:rPr>
        <w:t>por</w:t>
      </w:r>
      <w:r w:rsidRPr="00D755F0">
        <w:rPr>
          <w:rFonts w:cs="Arial"/>
          <w:bCs/>
          <w:i/>
          <w:sz w:val="28"/>
          <w:szCs w:val="28"/>
        </w:rPr>
        <w:t xml:space="preserve"> </w:t>
      </w:r>
      <w:r w:rsidR="009808DF" w:rsidRPr="009808DF">
        <w:rPr>
          <w:rFonts w:cs="Arial"/>
          <w:bCs/>
          <w:sz w:val="28"/>
          <w:szCs w:val="28"/>
        </w:rPr>
        <w:t>cuestiones</w:t>
      </w:r>
      <w:r w:rsidR="009808DF">
        <w:rPr>
          <w:rFonts w:cs="Arial"/>
          <w:bCs/>
          <w:sz w:val="28"/>
          <w:szCs w:val="28"/>
        </w:rPr>
        <w:t xml:space="preserve"> </w:t>
      </w:r>
      <w:r>
        <w:rPr>
          <w:rFonts w:cs="Arial"/>
          <w:bCs/>
          <w:sz w:val="28"/>
          <w:szCs w:val="28"/>
        </w:rPr>
        <w:t>vinculada</w:t>
      </w:r>
      <w:r w:rsidR="009808DF">
        <w:rPr>
          <w:rFonts w:cs="Arial"/>
          <w:bCs/>
          <w:sz w:val="28"/>
          <w:szCs w:val="28"/>
        </w:rPr>
        <w:t>s</w:t>
      </w:r>
      <w:r>
        <w:rPr>
          <w:rFonts w:cs="Arial"/>
          <w:bCs/>
          <w:sz w:val="28"/>
          <w:szCs w:val="28"/>
        </w:rPr>
        <w:t xml:space="preserve"> con </w:t>
      </w:r>
      <w:r w:rsidRPr="002468C3">
        <w:rPr>
          <w:rFonts w:cs="Arial"/>
          <w:bCs/>
          <w:sz w:val="28"/>
          <w:szCs w:val="28"/>
          <w:lang w:val="es-ES"/>
        </w:rPr>
        <w:t>ideas y creencias compartidas culturalmente acerca de cómo deben comportarse las mujeres</w:t>
      </w:r>
      <w:r>
        <w:rPr>
          <w:rFonts w:cs="Arial"/>
          <w:bCs/>
          <w:sz w:val="28"/>
          <w:szCs w:val="28"/>
          <w:lang w:val="es-ES"/>
        </w:rPr>
        <w:t xml:space="preserve"> o cual es el rol que debe desempeñar por el simple hecho de ser mujer, agresiones </w:t>
      </w:r>
      <w:r w:rsidRPr="003A7D6C">
        <w:rPr>
          <w:rFonts w:cs="Arial"/>
          <w:bCs/>
          <w:sz w:val="28"/>
          <w:szCs w:val="28"/>
          <w:lang w:val="es-ES"/>
        </w:rPr>
        <w:t>mot</w:t>
      </w:r>
      <w:r>
        <w:rPr>
          <w:rFonts w:cs="Arial"/>
          <w:bCs/>
          <w:sz w:val="28"/>
          <w:szCs w:val="28"/>
          <w:lang w:val="es-ES"/>
        </w:rPr>
        <w:t>ivadas por la cultura en la que</w:t>
      </w:r>
      <w:r w:rsidRPr="003A7D6C">
        <w:rPr>
          <w:rFonts w:cs="Arial"/>
          <w:bCs/>
          <w:sz w:val="28"/>
          <w:szCs w:val="28"/>
          <w:lang w:val="es-ES"/>
        </w:rPr>
        <w:t xml:space="preserve"> </w:t>
      </w:r>
      <w:r>
        <w:rPr>
          <w:rFonts w:cs="Arial"/>
          <w:bCs/>
          <w:sz w:val="28"/>
          <w:szCs w:val="28"/>
          <w:lang w:val="es-ES"/>
        </w:rPr>
        <w:t>-</w:t>
      </w:r>
      <w:r w:rsidRPr="003A7D6C">
        <w:rPr>
          <w:rFonts w:cs="Arial"/>
          <w:bCs/>
          <w:i/>
          <w:sz w:val="28"/>
          <w:szCs w:val="28"/>
          <w:lang w:val="es-ES"/>
        </w:rPr>
        <w:t>históricamente</w:t>
      </w:r>
      <w:r>
        <w:rPr>
          <w:rFonts w:cs="Arial"/>
          <w:bCs/>
          <w:sz w:val="28"/>
          <w:szCs w:val="28"/>
          <w:lang w:val="es-ES"/>
        </w:rPr>
        <w:t>-</w:t>
      </w:r>
      <w:r w:rsidRPr="003A7D6C">
        <w:rPr>
          <w:rFonts w:cs="Arial"/>
          <w:bCs/>
          <w:sz w:val="28"/>
          <w:szCs w:val="28"/>
          <w:lang w:val="es-ES"/>
        </w:rPr>
        <w:t xml:space="preserve"> se ha considerado a la mujer como inferior o subordinada al hombre y sus papeles estereotipados</w:t>
      </w:r>
      <w:r>
        <w:rPr>
          <w:rFonts w:cs="Arial"/>
          <w:bCs/>
          <w:sz w:val="28"/>
          <w:szCs w:val="28"/>
          <w:lang w:val="es-ES"/>
        </w:rPr>
        <w:t xml:space="preserve">, </w:t>
      </w:r>
      <w:r w:rsidRPr="00D755F0">
        <w:rPr>
          <w:rFonts w:cs="Arial"/>
          <w:b/>
          <w:bCs/>
          <w:i/>
          <w:sz w:val="28"/>
          <w:szCs w:val="28"/>
        </w:rPr>
        <w:t>y</w:t>
      </w:r>
      <w:r w:rsidRPr="00D755F0">
        <w:rPr>
          <w:rFonts w:cs="Arial"/>
          <w:bCs/>
          <w:i/>
          <w:sz w:val="28"/>
          <w:szCs w:val="28"/>
        </w:rPr>
        <w:t xml:space="preserve"> </w:t>
      </w:r>
      <w:r w:rsidRPr="00D755F0">
        <w:rPr>
          <w:rFonts w:cs="Arial"/>
          <w:b/>
          <w:bCs/>
          <w:i/>
          <w:sz w:val="28"/>
          <w:szCs w:val="28"/>
        </w:rPr>
        <w:t>concurra</w:t>
      </w:r>
      <w:r w:rsidRPr="00D755F0">
        <w:rPr>
          <w:rFonts w:cs="Arial"/>
          <w:bCs/>
          <w:i/>
          <w:sz w:val="28"/>
          <w:szCs w:val="28"/>
        </w:rPr>
        <w:t xml:space="preserve"> </w:t>
      </w:r>
      <w:r w:rsidRPr="00D755F0">
        <w:rPr>
          <w:rFonts w:cs="Arial"/>
          <w:bCs/>
          <w:sz w:val="28"/>
          <w:szCs w:val="28"/>
        </w:rPr>
        <w:t>cualquiera de las circunstancias</w:t>
      </w:r>
      <w:r>
        <w:rPr>
          <w:rFonts w:cs="Arial"/>
          <w:bCs/>
          <w:sz w:val="28"/>
          <w:szCs w:val="28"/>
        </w:rPr>
        <w:t xml:space="preserve"> enunciadas en las fracciones del artículo 331 BIS 2 del Código Penal del Estado de Nuevo León, sin que al efecto sea necesario la conjunción de todas las hipótesis establecidas si no sólo alguna de ellas (en el presente asunto se consideró actualizada la fracción II </w:t>
      </w:r>
      <w:r>
        <w:rPr>
          <w:rFonts w:cs="Arial"/>
          <w:bCs/>
          <w:i/>
          <w:sz w:val="28"/>
          <w:szCs w:val="28"/>
        </w:rPr>
        <w:t>“</w:t>
      </w:r>
      <w:r w:rsidRPr="004957C9">
        <w:rPr>
          <w:rFonts w:cs="Arial"/>
          <w:bCs/>
          <w:i/>
          <w:sz w:val="28"/>
          <w:szCs w:val="28"/>
        </w:rPr>
        <w:t>Exista evidencia de cualquier tipo de violencia, o de amenazas, acoso, hostigamiento o lesiones del sujeto activo en contra de la víctima, o</w:t>
      </w:r>
      <w:r>
        <w:rPr>
          <w:rFonts w:cs="Arial"/>
          <w:bCs/>
          <w:i/>
          <w:sz w:val="28"/>
          <w:szCs w:val="28"/>
        </w:rPr>
        <w:t>”).</w:t>
      </w:r>
    </w:p>
    <w:p w:rsidR="00BB5443" w:rsidRPr="00D755F0" w:rsidRDefault="00BB5443" w:rsidP="00BB5443">
      <w:pPr>
        <w:pStyle w:val="corte4fondo"/>
        <w:rPr>
          <w:rFonts w:cs="Arial"/>
          <w:bCs/>
          <w:i/>
          <w:sz w:val="28"/>
          <w:szCs w:val="28"/>
        </w:rPr>
      </w:pPr>
    </w:p>
    <w:p w:rsidR="00BB5443" w:rsidRPr="009808DF" w:rsidRDefault="009808DF" w:rsidP="009808DF">
      <w:pPr>
        <w:pStyle w:val="corte4fondo"/>
        <w:rPr>
          <w:rFonts w:cs="Arial"/>
          <w:bCs/>
          <w:sz w:val="28"/>
          <w:szCs w:val="28"/>
        </w:rPr>
      </w:pPr>
      <w:r>
        <w:rPr>
          <w:rFonts w:cs="Arial"/>
          <w:sz w:val="28"/>
          <w:szCs w:val="28"/>
        </w:rPr>
        <w:t>Así</w:t>
      </w:r>
      <w:r w:rsidR="00B831A4">
        <w:rPr>
          <w:rFonts w:cs="Arial"/>
          <w:sz w:val="28"/>
          <w:szCs w:val="28"/>
        </w:rPr>
        <w:t>,</w:t>
      </w:r>
      <w:r>
        <w:rPr>
          <w:rFonts w:cs="Arial"/>
          <w:sz w:val="28"/>
          <w:szCs w:val="28"/>
        </w:rPr>
        <w:t xml:space="preserve"> al ser</w:t>
      </w:r>
      <w:r w:rsidR="00BB5443" w:rsidRPr="00D34EC4">
        <w:rPr>
          <w:rFonts w:cs="Arial"/>
          <w:sz w:val="28"/>
          <w:szCs w:val="28"/>
        </w:rPr>
        <w:t xml:space="preserve"> suficientemente clara y precisa la expresión </w:t>
      </w:r>
      <w:r w:rsidR="00BB5443" w:rsidRPr="009808DF">
        <w:rPr>
          <w:rFonts w:cs="Arial"/>
          <w:i/>
          <w:sz w:val="28"/>
          <w:szCs w:val="28"/>
        </w:rPr>
        <w:t>“conductas de género”</w:t>
      </w:r>
      <w:r w:rsidR="00BB5443" w:rsidRPr="00D34EC4">
        <w:rPr>
          <w:rFonts w:cs="Arial"/>
          <w:sz w:val="28"/>
          <w:szCs w:val="28"/>
        </w:rPr>
        <w:t xml:space="preserve"> para entender su significado desde una interpretación </w:t>
      </w:r>
      <w:r>
        <w:rPr>
          <w:rFonts w:cs="Arial"/>
          <w:sz w:val="28"/>
          <w:szCs w:val="28"/>
        </w:rPr>
        <w:t>cultural y legal</w:t>
      </w:r>
      <w:r w:rsidR="001B541D">
        <w:rPr>
          <w:rFonts w:cs="Arial"/>
          <w:sz w:val="28"/>
          <w:szCs w:val="28"/>
        </w:rPr>
        <w:t>,</w:t>
      </w:r>
      <w:r w:rsidR="00BB5443" w:rsidRPr="00D34EC4">
        <w:rPr>
          <w:rFonts w:cs="Arial"/>
          <w:sz w:val="28"/>
          <w:szCs w:val="28"/>
        </w:rPr>
        <w:t xml:space="preserve"> no es necesaria la utilización de ninguna técnica de integración de normas como son la analogía y la mayoría de razón</w:t>
      </w:r>
      <w:r>
        <w:rPr>
          <w:rFonts w:cs="Arial"/>
          <w:sz w:val="28"/>
          <w:szCs w:val="28"/>
        </w:rPr>
        <w:t xml:space="preserve">; es decir, </w:t>
      </w:r>
      <w:r w:rsidR="00BB5443" w:rsidRPr="00D34EC4">
        <w:rPr>
          <w:rFonts w:cs="Arial"/>
          <w:b/>
          <w:sz w:val="28"/>
          <w:szCs w:val="28"/>
        </w:rPr>
        <w:t xml:space="preserve">no se transgrede la exacta aplicación de la ley penal </w:t>
      </w:r>
      <w:r w:rsidR="00BB5443" w:rsidRPr="00D34EC4">
        <w:rPr>
          <w:rFonts w:cs="Arial"/>
          <w:sz w:val="28"/>
          <w:szCs w:val="28"/>
        </w:rPr>
        <w:t xml:space="preserve">(en su vertiente de mandato de </w:t>
      </w:r>
      <w:proofErr w:type="spellStart"/>
      <w:r w:rsidR="00BB5443" w:rsidRPr="00D34EC4">
        <w:rPr>
          <w:rFonts w:cs="Arial"/>
          <w:sz w:val="28"/>
          <w:szCs w:val="28"/>
        </w:rPr>
        <w:t>taxatividad</w:t>
      </w:r>
      <w:proofErr w:type="spellEnd"/>
      <w:r w:rsidR="00BB5443" w:rsidRPr="00D34EC4">
        <w:rPr>
          <w:rFonts w:cs="Arial"/>
          <w:sz w:val="28"/>
          <w:szCs w:val="28"/>
        </w:rPr>
        <w:t xml:space="preserve">). </w:t>
      </w:r>
      <w:r w:rsidR="00BB5443" w:rsidRPr="00D34EC4">
        <w:rPr>
          <w:rFonts w:cs="Arial"/>
          <w:bCs/>
          <w:sz w:val="28"/>
          <w:szCs w:val="28"/>
        </w:rPr>
        <w:t xml:space="preserve">En efecto, para la exacta aplicación de la ley en materia penal no presentan problema alguno las interpretaciones bajo técnica </w:t>
      </w:r>
      <w:r w:rsidR="001B541D">
        <w:rPr>
          <w:rFonts w:cs="Arial"/>
          <w:bCs/>
          <w:sz w:val="28"/>
          <w:szCs w:val="28"/>
        </w:rPr>
        <w:t>literal</w:t>
      </w:r>
      <w:r w:rsidR="00BB5443" w:rsidRPr="00D34EC4">
        <w:rPr>
          <w:rFonts w:cs="Arial"/>
          <w:bCs/>
          <w:sz w:val="28"/>
          <w:szCs w:val="28"/>
        </w:rPr>
        <w:t>, ya que la prohibición constitucional se localiza en no rebasar el tenor de la literalidad para crear tipos o sanciones penales.</w:t>
      </w:r>
    </w:p>
    <w:p w:rsidR="00BB5443" w:rsidRPr="00CC4DC4" w:rsidRDefault="00BB5443" w:rsidP="00BB5443">
      <w:pPr>
        <w:pStyle w:val="corte4fondo"/>
        <w:rPr>
          <w:rFonts w:cs="Arial"/>
          <w:sz w:val="28"/>
          <w:szCs w:val="28"/>
          <w:highlight w:val="yellow"/>
        </w:rPr>
      </w:pPr>
    </w:p>
    <w:p w:rsidR="00A90AA0" w:rsidRPr="00A90AA0" w:rsidRDefault="00A90AA0" w:rsidP="00A90AA0">
      <w:pPr>
        <w:pStyle w:val="corte4fondo"/>
        <w:rPr>
          <w:rFonts w:cs="Arial"/>
          <w:sz w:val="28"/>
          <w:szCs w:val="28"/>
        </w:rPr>
      </w:pPr>
      <w:r>
        <w:rPr>
          <w:rFonts w:cs="Arial"/>
          <w:sz w:val="28"/>
          <w:szCs w:val="28"/>
        </w:rPr>
        <w:t xml:space="preserve">Una vez dicho lo que antecede, por lo que hace al agravio identificado como inciso </w:t>
      </w:r>
      <w:r w:rsidRPr="002A0B91">
        <w:rPr>
          <w:rFonts w:cs="Arial"/>
          <w:b/>
          <w:sz w:val="28"/>
          <w:szCs w:val="28"/>
        </w:rPr>
        <w:t>b)</w:t>
      </w:r>
      <w:r>
        <w:rPr>
          <w:rFonts w:cs="Arial"/>
          <w:sz w:val="28"/>
          <w:szCs w:val="28"/>
        </w:rPr>
        <w:t xml:space="preserve"> en el que </w:t>
      </w:r>
      <w:r w:rsidR="002A0B91">
        <w:rPr>
          <w:rFonts w:cs="Arial"/>
          <w:sz w:val="28"/>
          <w:szCs w:val="28"/>
        </w:rPr>
        <w:t xml:space="preserve">el quejoso </w:t>
      </w:r>
      <w:r w:rsidR="002A0B91" w:rsidRPr="00513FA9">
        <w:rPr>
          <w:rFonts w:cs="Arial"/>
          <w:sz w:val="28"/>
          <w:szCs w:val="28"/>
        </w:rPr>
        <w:t>aduce</w:t>
      </w:r>
      <w:r w:rsidR="002A0B91">
        <w:rPr>
          <w:rFonts w:cs="Arial"/>
          <w:sz w:val="28"/>
          <w:szCs w:val="28"/>
        </w:rPr>
        <w:t xml:space="preserve"> básicamente</w:t>
      </w:r>
      <w:r w:rsidR="002A0B91" w:rsidRPr="00513FA9">
        <w:rPr>
          <w:rFonts w:cs="Arial"/>
          <w:sz w:val="28"/>
          <w:szCs w:val="28"/>
        </w:rPr>
        <w:t xml:space="preserve"> </w:t>
      </w:r>
      <w:r w:rsidRPr="00513FA9">
        <w:rPr>
          <w:rFonts w:cs="Arial"/>
          <w:sz w:val="28"/>
          <w:szCs w:val="28"/>
        </w:rPr>
        <w:t xml:space="preserve">que </w:t>
      </w:r>
      <w:r>
        <w:rPr>
          <w:rFonts w:cs="Arial"/>
          <w:sz w:val="28"/>
          <w:szCs w:val="28"/>
        </w:rPr>
        <w:t xml:space="preserve">el artículo </w:t>
      </w:r>
      <w:r w:rsidR="002A0B91">
        <w:rPr>
          <w:rFonts w:cs="Arial"/>
          <w:sz w:val="28"/>
          <w:szCs w:val="28"/>
        </w:rPr>
        <w:t xml:space="preserve">impugnado </w:t>
      </w:r>
      <w:r w:rsidR="002A0B91">
        <w:rPr>
          <w:rFonts w:cs="Arial"/>
          <w:sz w:val="28"/>
          <w:szCs w:val="28"/>
          <w:lang w:val="es-ES"/>
        </w:rPr>
        <w:t xml:space="preserve">otorga </w:t>
      </w:r>
      <w:r>
        <w:rPr>
          <w:rFonts w:cs="Arial"/>
          <w:sz w:val="28"/>
          <w:szCs w:val="28"/>
          <w:lang w:val="es-ES"/>
        </w:rPr>
        <w:t xml:space="preserve">un trato </w:t>
      </w:r>
      <w:r w:rsidRPr="00F135AF">
        <w:rPr>
          <w:rFonts w:cs="Arial"/>
          <w:b/>
          <w:sz w:val="28"/>
          <w:szCs w:val="28"/>
          <w:lang w:val="es-ES"/>
        </w:rPr>
        <w:t>discriminatorio</w:t>
      </w:r>
      <w:r>
        <w:rPr>
          <w:rFonts w:cs="Arial"/>
          <w:sz w:val="28"/>
          <w:szCs w:val="28"/>
          <w:lang w:val="es-ES"/>
        </w:rPr>
        <w:t xml:space="preserve"> al privilegiar la vida </w:t>
      </w:r>
      <w:r w:rsidR="002A0B91">
        <w:rPr>
          <w:rFonts w:cs="Arial"/>
          <w:sz w:val="28"/>
          <w:szCs w:val="28"/>
          <w:lang w:val="es-ES"/>
        </w:rPr>
        <w:t xml:space="preserve">de la mujer sobre la del hombre </w:t>
      </w:r>
      <w:r>
        <w:rPr>
          <w:rFonts w:cs="Arial"/>
          <w:sz w:val="28"/>
          <w:szCs w:val="28"/>
        </w:rPr>
        <w:t>en razón que la distinción no tiene justificación, pues tanto el varón como la mujer tienen derecho a la protección de su integridad</w:t>
      </w:r>
      <w:r w:rsidR="00BD0DF1">
        <w:rPr>
          <w:rFonts w:cs="Arial"/>
          <w:sz w:val="28"/>
          <w:szCs w:val="28"/>
        </w:rPr>
        <w:t>;</w:t>
      </w:r>
      <w:r w:rsidRPr="00A90AA0">
        <w:rPr>
          <w:rFonts w:cs="Arial"/>
          <w:sz w:val="28"/>
          <w:szCs w:val="28"/>
        </w:rPr>
        <w:t xml:space="preserve"> esta Primera Sala considera que no es posible atender el citado agravio, en virtud de que constituye una cuestión </w:t>
      </w:r>
      <w:r w:rsidRPr="002A0B91">
        <w:rPr>
          <w:rFonts w:cs="Arial"/>
          <w:b/>
          <w:sz w:val="28"/>
          <w:szCs w:val="28"/>
        </w:rPr>
        <w:t>novedosa</w:t>
      </w:r>
      <w:r w:rsidRPr="00A90AA0">
        <w:rPr>
          <w:rFonts w:cs="Arial"/>
          <w:sz w:val="28"/>
          <w:szCs w:val="28"/>
        </w:rPr>
        <w:t xml:space="preserve"> que no fue alegada en la demanda de amparo de la cual deriva este asunto, misma que, de estudiarse en esta instancia, otorgaría una oportunidad adicional a la parte quejosa para impugnar la constitucionalidad del referido precepto, lo que es contrario a la naturaleza y técnica del juicio de amparo directo.</w:t>
      </w:r>
      <w:r w:rsidR="001B541D">
        <w:rPr>
          <w:rStyle w:val="Refdenotaalpie"/>
          <w:rFonts w:cs="Arial"/>
          <w:sz w:val="28"/>
          <w:szCs w:val="28"/>
        </w:rPr>
        <w:footnoteReference w:id="43"/>
      </w:r>
    </w:p>
    <w:p w:rsidR="00A90AA0" w:rsidRPr="00A90AA0" w:rsidRDefault="00A90AA0" w:rsidP="00A90AA0">
      <w:pPr>
        <w:pStyle w:val="corte4fondo"/>
        <w:rPr>
          <w:rFonts w:cs="Arial"/>
          <w:sz w:val="28"/>
          <w:szCs w:val="28"/>
        </w:rPr>
      </w:pPr>
    </w:p>
    <w:p w:rsidR="00F135AF" w:rsidRPr="00283EA0" w:rsidRDefault="00A62B30" w:rsidP="00283EA0">
      <w:pPr>
        <w:pStyle w:val="corte4fondo"/>
        <w:rPr>
          <w:rFonts w:cs="Arial"/>
          <w:sz w:val="28"/>
          <w:szCs w:val="28"/>
        </w:rPr>
      </w:pPr>
      <w:r w:rsidRPr="00283EA0">
        <w:rPr>
          <w:rFonts w:cs="Arial"/>
          <w:sz w:val="28"/>
          <w:szCs w:val="28"/>
        </w:rPr>
        <w:t xml:space="preserve">No obstante ello, </w:t>
      </w:r>
      <w:r w:rsidR="00CE191D" w:rsidRPr="00283EA0">
        <w:rPr>
          <w:rFonts w:cs="Arial"/>
          <w:sz w:val="28"/>
          <w:szCs w:val="28"/>
        </w:rPr>
        <w:t xml:space="preserve">esta Primera Sala </w:t>
      </w:r>
      <w:r w:rsidR="00F135AF" w:rsidRPr="00283EA0">
        <w:rPr>
          <w:rFonts w:cs="Arial"/>
          <w:sz w:val="28"/>
          <w:szCs w:val="28"/>
        </w:rPr>
        <w:t xml:space="preserve">al resolver el diverso </w:t>
      </w:r>
      <w:r w:rsidR="00F135AF" w:rsidRPr="00283EA0">
        <w:rPr>
          <w:rFonts w:cs="Arial"/>
          <w:bCs/>
          <w:sz w:val="28"/>
          <w:szCs w:val="28"/>
          <w:lang w:val="es-ES_tradnl"/>
        </w:rPr>
        <w:t>amparo directo en revisión</w:t>
      </w:r>
      <w:r w:rsidR="00F135AF" w:rsidRPr="00283EA0">
        <w:rPr>
          <w:rFonts w:cs="Arial"/>
          <w:b/>
          <w:bCs/>
          <w:sz w:val="28"/>
          <w:szCs w:val="28"/>
          <w:lang w:val="es-ES_tradnl"/>
        </w:rPr>
        <w:t xml:space="preserve"> 652/2015</w:t>
      </w:r>
      <w:r w:rsidR="00F135AF" w:rsidRPr="00283EA0">
        <w:rPr>
          <w:rStyle w:val="Refdenotaalpie"/>
          <w:rFonts w:cs="Arial"/>
          <w:b/>
          <w:bCs/>
          <w:sz w:val="28"/>
          <w:szCs w:val="28"/>
          <w:lang w:val="es-ES_tradnl"/>
        </w:rPr>
        <w:footnoteReference w:id="44"/>
      </w:r>
      <w:r w:rsidR="00F135AF" w:rsidRPr="00283EA0">
        <w:rPr>
          <w:rFonts w:cs="Arial"/>
          <w:b/>
          <w:bCs/>
          <w:sz w:val="28"/>
          <w:szCs w:val="28"/>
          <w:lang w:val="es-ES_tradnl"/>
        </w:rPr>
        <w:t>,</w:t>
      </w:r>
      <w:r w:rsidR="00F135AF" w:rsidRPr="00283EA0">
        <w:rPr>
          <w:rFonts w:cs="Arial"/>
          <w:bCs/>
          <w:sz w:val="28"/>
          <w:szCs w:val="28"/>
          <w:lang w:val="es-ES_tradnl"/>
        </w:rPr>
        <w:t xml:space="preserve"> </w:t>
      </w:r>
      <w:r w:rsidR="00425190" w:rsidRPr="00283EA0">
        <w:rPr>
          <w:rFonts w:cs="Arial"/>
          <w:bCs/>
          <w:sz w:val="28"/>
          <w:szCs w:val="28"/>
          <w:lang w:val="es-ES_tradnl"/>
        </w:rPr>
        <w:t xml:space="preserve">en el que se analizó la constitucionalidad del </w:t>
      </w:r>
      <w:r w:rsidR="00283EA0" w:rsidRPr="00283EA0">
        <w:rPr>
          <w:rFonts w:cs="Arial"/>
          <w:bCs/>
          <w:sz w:val="28"/>
          <w:szCs w:val="28"/>
        </w:rPr>
        <w:t xml:space="preserve">artículo 153-A del Código Penal del Estado de Guanajuato, que tipifica el delito de homicidio por cuestiones de género, </w:t>
      </w:r>
      <w:r w:rsidR="00283EA0" w:rsidRPr="00283EA0">
        <w:rPr>
          <w:rFonts w:cs="Arial"/>
          <w:sz w:val="28"/>
          <w:szCs w:val="28"/>
        </w:rPr>
        <w:t xml:space="preserve">determinó que este no violentaba </w:t>
      </w:r>
      <w:r w:rsidR="00F135AF" w:rsidRPr="00283EA0">
        <w:rPr>
          <w:rFonts w:cs="Arial"/>
          <w:sz w:val="28"/>
          <w:szCs w:val="28"/>
        </w:rPr>
        <w:t xml:space="preserve">el derecho humano a la igualdad y no discriminación, por cuestiones de género al privilegiar la vida de la mujer sobre la del hombre, en virtud que esa distinción </w:t>
      </w:r>
      <w:r w:rsidR="00F135AF" w:rsidRPr="00283EA0">
        <w:rPr>
          <w:rFonts w:cs="Arial"/>
          <w:b/>
          <w:sz w:val="28"/>
          <w:szCs w:val="28"/>
        </w:rPr>
        <w:lastRenderedPageBreak/>
        <w:t>obedece a una finalidad objetiva</w:t>
      </w:r>
      <w:r w:rsidR="00F135AF" w:rsidRPr="00283EA0">
        <w:rPr>
          <w:rFonts w:cs="Arial"/>
          <w:sz w:val="28"/>
          <w:szCs w:val="28"/>
        </w:rPr>
        <w:t>, constitucional y convencionalmente válida, pues persigue que las mujeres tengan derecho a una vida libre de violencia.</w:t>
      </w:r>
    </w:p>
    <w:p w:rsidR="00F135AF" w:rsidRPr="00283EA0" w:rsidRDefault="00F135AF" w:rsidP="00F135AF">
      <w:pPr>
        <w:pStyle w:val="TEXTONORMAL"/>
        <w:rPr>
          <w:rFonts w:cs="Arial"/>
        </w:rPr>
      </w:pPr>
    </w:p>
    <w:p w:rsidR="00F135AF" w:rsidRPr="00ED5B7A" w:rsidRDefault="00F135AF" w:rsidP="00F135AF">
      <w:pPr>
        <w:pStyle w:val="TEXTONORMAL"/>
        <w:rPr>
          <w:rFonts w:cs="Arial"/>
        </w:rPr>
      </w:pPr>
      <w:r w:rsidRPr="00ED5B7A">
        <w:rPr>
          <w:rFonts w:cs="Arial"/>
        </w:rPr>
        <w:t xml:space="preserve">En efecto, el legislador de esa Entidad Federativa, en aras de crear </w:t>
      </w:r>
      <w:r w:rsidRPr="00ED5B7A">
        <w:rPr>
          <w:rFonts w:cs="Arial"/>
          <w:b/>
        </w:rPr>
        <w:t>mecanismos</w:t>
      </w:r>
      <w:r w:rsidRPr="00ED5B7A">
        <w:rPr>
          <w:rFonts w:cs="Arial"/>
        </w:rPr>
        <w:t xml:space="preserve"> jurídicos para que no se atente contra la vida de las mujeres, adicionó la descripción típica de </w:t>
      </w:r>
      <w:r w:rsidRPr="006D178E">
        <w:rPr>
          <w:rFonts w:cs="Arial"/>
          <w:i/>
        </w:rPr>
        <w:t>feminicidio</w:t>
      </w:r>
      <w:r w:rsidRPr="00ED5B7A">
        <w:rPr>
          <w:rFonts w:cs="Arial"/>
        </w:rPr>
        <w:t xml:space="preserve"> con lo que reconoció que estas conductas afectan no solamente la vida, la integridad física, psíquica y la libertad sexual, sino que también son cometidas con base en la </w:t>
      </w:r>
      <w:r w:rsidRPr="006D178E">
        <w:rPr>
          <w:rFonts w:cs="Arial"/>
          <w:b/>
          <w:u w:val="single"/>
        </w:rPr>
        <w:t>discriminación</w:t>
      </w:r>
      <w:r w:rsidRPr="00ED5B7A">
        <w:rPr>
          <w:rFonts w:cs="Arial"/>
        </w:rPr>
        <w:t xml:space="preserve"> y </w:t>
      </w:r>
      <w:r w:rsidRPr="006D178E">
        <w:rPr>
          <w:rFonts w:cs="Arial"/>
          <w:b/>
          <w:u w:val="single"/>
        </w:rPr>
        <w:t>subordinación</w:t>
      </w:r>
      <w:r w:rsidRPr="00ED5B7A">
        <w:rPr>
          <w:rFonts w:cs="Arial"/>
        </w:rPr>
        <w:t xml:space="preserve"> implícita contra las mujeres, </w:t>
      </w:r>
      <w:r>
        <w:rPr>
          <w:rFonts w:cs="Arial"/>
        </w:rPr>
        <w:t xml:space="preserve">es decir, por </w:t>
      </w:r>
      <w:r w:rsidRPr="00FE1474">
        <w:rPr>
          <w:rFonts w:cs="Arial"/>
          <w:b/>
          <w:u w:val="single"/>
        </w:rPr>
        <w:t>razones de género</w:t>
      </w:r>
      <w:r>
        <w:rPr>
          <w:rFonts w:cs="Arial"/>
        </w:rPr>
        <w:t>.</w:t>
      </w:r>
    </w:p>
    <w:p w:rsidR="00F135AF" w:rsidRDefault="00F135AF" w:rsidP="00F135AF">
      <w:pPr>
        <w:pStyle w:val="TEXTONORMAL"/>
        <w:rPr>
          <w:rFonts w:cs="Arial"/>
        </w:rPr>
      </w:pPr>
    </w:p>
    <w:p w:rsidR="00F135AF" w:rsidRPr="00570FAE" w:rsidRDefault="00283EA0" w:rsidP="00F135AF">
      <w:pPr>
        <w:pStyle w:val="corte4fondo"/>
        <w:rPr>
          <w:rFonts w:cs="Arial"/>
          <w:bCs/>
          <w:sz w:val="28"/>
          <w:szCs w:val="28"/>
        </w:rPr>
      </w:pPr>
      <w:r>
        <w:rPr>
          <w:rFonts w:cs="Arial"/>
          <w:bCs/>
          <w:sz w:val="28"/>
          <w:szCs w:val="28"/>
        </w:rPr>
        <w:t xml:space="preserve">Del criterio en comento surgió </w:t>
      </w:r>
      <w:r w:rsidR="00F135AF" w:rsidRPr="00570FAE">
        <w:rPr>
          <w:rFonts w:cs="Arial"/>
          <w:bCs/>
          <w:sz w:val="28"/>
          <w:szCs w:val="28"/>
        </w:rPr>
        <w:t xml:space="preserve">la tesis </w:t>
      </w:r>
      <w:r w:rsidR="00F135AF" w:rsidRPr="000F6B3D">
        <w:rPr>
          <w:rFonts w:cs="Arial"/>
          <w:bCs/>
          <w:sz w:val="28"/>
          <w:szCs w:val="28"/>
        </w:rPr>
        <w:t>1a. LIV/2016</w:t>
      </w:r>
      <w:r w:rsidR="00F135AF" w:rsidRPr="000F6B3D">
        <w:rPr>
          <w:rStyle w:val="Refdenotaalpie"/>
          <w:rFonts w:cs="Arial"/>
          <w:bCs/>
          <w:sz w:val="28"/>
          <w:szCs w:val="28"/>
        </w:rPr>
        <w:footnoteReference w:id="45"/>
      </w:r>
      <w:r w:rsidR="00F135AF" w:rsidRPr="000F6B3D">
        <w:rPr>
          <w:rFonts w:cs="Arial"/>
          <w:bCs/>
          <w:sz w:val="28"/>
          <w:szCs w:val="28"/>
        </w:rPr>
        <w:t xml:space="preserve"> de esta Primera Sala de la Suprema Corte de Justicia de la Nación, de texto siguiente:</w:t>
      </w:r>
    </w:p>
    <w:p w:rsidR="00F135AF" w:rsidRDefault="00F135AF" w:rsidP="00F135AF">
      <w:pPr>
        <w:pStyle w:val="TEXTONORMAL"/>
        <w:rPr>
          <w:rFonts w:cs="Arial"/>
        </w:rPr>
      </w:pPr>
    </w:p>
    <w:p w:rsidR="00F135AF" w:rsidRPr="00042B74" w:rsidRDefault="00F135AF" w:rsidP="00EF223E">
      <w:pPr>
        <w:ind w:left="709" w:right="618"/>
        <w:jc w:val="both"/>
        <w:rPr>
          <w:rFonts w:ascii="Arial" w:hAnsi="Arial" w:cs="Arial"/>
          <w:i/>
          <w:sz w:val="24"/>
          <w:szCs w:val="24"/>
        </w:rPr>
      </w:pPr>
      <w:r>
        <w:rPr>
          <w:rFonts w:ascii="Arial" w:hAnsi="Arial" w:cs="Arial"/>
          <w:b/>
          <w:bCs/>
          <w:i/>
          <w:sz w:val="24"/>
          <w:szCs w:val="24"/>
        </w:rPr>
        <w:t>“</w:t>
      </w:r>
      <w:r w:rsidRPr="00042B74">
        <w:rPr>
          <w:rFonts w:ascii="Arial" w:hAnsi="Arial" w:cs="Arial"/>
          <w:b/>
          <w:bCs/>
          <w:i/>
          <w:sz w:val="24"/>
          <w:szCs w:val="24"/>
        </w:rPr>
        <w:t xml:space="preserve">FEMINICIDIO. EL ARTÍCULO 153-A DEL CÓDIGO PENAL DEL ESTADO DE GUANAJUATO, QUE TIPIFICA EL DELITO DE HOMICIDIO POR CUESTIONES DE GÉNERO, NO TRANSGREDE LOS DERECHOS FUNDAMENTALES DE IGUALDAD Y NO DISCRIMINACIÓN ENTRE EL VARÓN Y LA MUJER. </w:t>
      </w:r>
      <w:r w:rsidRPr="00042B74">
        <w:rPr>
          <w:rFonts w:ascii="Arial" w:hAnsi="Arial" w:cs="Arial"/>
          <w:i/>
          <w:sz w:val="24"/>
          <w:szCs w:val="24"/>
        </w:rPr>
        <w:t xml:space="preserve">Esta Primera Sala de la Suprema Corte de Justicia de la Nación ha sostenido que el análisis de constitucionalidad para establecer si un trato diferenciado es discriminatorio, requiere lo siguiente: 1) determinar si la finalidad es objetiva y constitucionalmente válida, en razón de que los medios escogidos por el legislador no sólo deben guardar relación con los fines buscados por la norma, sino compartir su carácter de legitimidad; 2) examinar la racionalidad de la medida, esto es, que exista una relación de índole instrumental entre los medios utilizados y el fin pretendido; y, 3) valorar que se cumpla con una relación de proporcionalidad, la cual propiamente sopesa la relación de medios afines, para determinar si en aras de un fin constitucionalmente válido no se afectan innecesaria o excesivamente otros bienes o derechos protegidos por la Constitución Política de los Estados Unidos </w:t>
      </w:r>
      <w:r w:rsidRPr="00042B74">
        <w:rPr>
          <w:rFonts w:ascii="Arial" w:hAnsi="Arial" w:cs="Arial"/>
          <w:i/>
          <w:sz w:val="24"/>
          <w:szCs w:val="24"/>
        </w:rPr>
        <w:lastRenderedPageBreak/>
        <w:t xml:space="preserve">Mexicanos, verificando, en su caso, si pudiera existir alguna vía menos gravosa para el derecho. Ahora bien, el artículo </w:t>
      </w:r>
      <w:r w:rsidRPr="00042B74">
        <w:rPr>
          <w:rFonts w:ascii="Arial" w:hAnsi="Arial" w:cs="Arial"/>
          <w:i/>
          <w:sz w:val="24"/>
          <w:szCs w:val="24"/>
          <w:u w:val="single"/>
        </w:rPr>
        <w:t>153-a del Código Penal del Estado de Guanajuato</w:t>
      </w:r>
      <w:r w:rsidRPr="00042B74">
        <w:rPr>
          <w:rFonts w:ascii="Arial" w:hAnsi="Arial" w:cs="Arial"/>
          <w:i/>
          <w:sz w:val="24"/>
          <w:szCs w:val="24"/>
        </w:rPr>
        <w:t xml:space="preserve">, que prevé que habrá feminicidio cuando la víctima del homicidio sea mujer y la privación de la vida se cometa por razones de género, las cuales están establecidas en el propio precepto, responde a una finalidad constitucional, pues busca lograr un mayor alcance y protección de los derechos de las mujeres, en especial, el derecho a vivir libres de cualquier tipo de violencia, de forma que las conductas delictivas que atenten contra su vida, deben estar sustentadas y motivadas en razones de género. Esto es, el legislador estatal, en aras de crear mecanismos jurídicos para que no se atente contra la vida de las mujeres, adicionó al código referido </w:t>
      </w:r>
      <w:r w:rsidRPr="007B48CD">
        <w:rPr>
          <w:rFonts w:ascii="Arial" w:hAnsi="Arial" w:cs="Arial"/>
          <w:b/>
          <w:i/>
          <w:sz w:val="24"/>
          <w:szCs w:val="24"/>
        </w:rPr>
        <w:t>la descripción típica de feminicidio</w:t>
      </w:r>
      <w:r w:rsidRPr="00042B74">
        <w:rPr>
          <w:rFonts w:ascii="Arial" w:hAnsi="Arial" w:cs="Arial"/>
          <w:i/>
          <w:sz w:val="24"/>
          <w:szCs w:val="24"/>
        </w:rPr>
        <w:t xml:space="preserve">, con lo que </w:t>
      </w:r>
      <w:r w:rsidRPr="008C7075">
        <w:rPr>
          <w:rFonts w:ascii="Arial" w:hAnsi="Arial" w:cs="Arial"/>
          <w:b/>
          <w:i/>
          <w:sz w:val="24"/>
          <w:szCs w:val="24"/>
        </w:rPr>
        <w:t>reconoció que estas conductas</w:t>
      </w:r>
      <w:r w:rsidRPr="00042B74">
        <w:rPr>
          <w:rFonts w:ascii="Arial" w:hAnsi="Arial" w:cs="Arial"/>
          <w:i/>
          <w:sz w:val="24"/>
          <w:szCs w:val="24"/>
        </w:rPr>
        <w:t xml:space="preserve"> afectan no sólo la vida, la integridad física, psíquica y la libertad sexual, sino que también </w:t>
      </w:r>
      <w:r w:rsidRPr="00283EA0">
        <w:rPr>
          <w:rFonts w:ascii="Arial" w:hAnsi="Arial" w:cs="Arial"/>
          <w:b/>
          <w:i/>
          <w:sz w:val="24"/>
          <w:szCs w:val="24"/>
        </w:rPr>
        <w:t>son cometidas con base en la discriminación y subordinación implícita contra las mujeres, es decir, por razones de género;</w:t>
      </w:r>
      <w:r w:rsidRPr="00042B74">
        <w:rPr>
          <w:rFonts w:ascii="Arial" w:hAnsi="Arial" w:cs="Arial"/>
          <w:i/>
          <w:sz w:val="24"/>
          <w:szCs w:val="24"/>
        </w:rPr>
        <w:t xml:space="preserve"> de ahí que el citado precepto legal constituye una medida objetiva y racional, ya que se garantiza la equidad al establecer mecanismos de protección a la integridad de las mujeres que han sufrido violencia. Además, aun cuando la tipificación del delito de feminicidio en el artículo impugnado sólo está dirigida al género "mujer", la distinción no es ofensiva, pues tiende a equilibrar el ejercicio de los derechos civiles, políticos, económicos, sociales y culturales y, por ende, cumple con el requisito de proporcionalidad, al generar la misma situación jurídica para todas las mujeres que se ubiquen en dicha hipótesis. Por tanto, el citado precepto legal, al tipificar el delito de homicidio por razones de género, no transgrede los principios de igualdad y no discriminación entre el varón y la mujer, contenidos en los artículos </w:t>
      </w:r>
      <w:r w:rsidRPr="00042B74">
        <w:rPr>
          <w:rFonts w:ascii="Arial" w:hAnsi="Arial" w:cs="Arial"/>
          <w:i/>
          <w:sz w:val="24"/>
          <w:szCs w:val="24"/>
          <w:u w:val="single"/>
        </w:rPr>
        <w:t>1° y 4° de la Constitución Federal</w:t>
      </w:r>
      <w:r w:rsidRPr="00042B74">
        <w:rPr>
          <w:rFonts w:ascii="Arial" w:hAnsi="Arial" w:cs="Arial"/>
          <w:i/>
          <w:sz w:val="24"/>
          <w:szCs w:val="24"/>
        </w:rPr>
        <w:t>.</w:t>
      </w:r>
      <w:r w:rsidRPr="00042B74">
        <w:rPr>
          <w:rFonts w:ascii="Arial" w:hAnsi="Arial" w:cs="Arial"/>
          <w:b/>
          <w:i/>
          <w:sz w:val="24"/>
          <w:szCs w:val="24"/>
        </w:rPr>
        <w:t>”</w:t>
      </w:r>
    </w:p>
    <w:p w:rsidR="00F135AF" w:rsidRPr="008A5E38" w:rsidRDefault="00F135AF" w:rsidP="00F135AF">
      <w:pPr>
        <w:pStyle w:val="TEXTONORMAL"/>
        <w:rPr>
          <w:rFonts w:cs="Arial"/>
        </w:rPr>
      </w:pPr>
    </w:p>
    <w:p w:rsidR="008D277D" w:rsidRPr="008D277D" w:rsidRDefault="00E9519C" w:rsidP="008D277D">
      <w:pPr>
        <w:pStyle w:val="corte4fondo"/>
        <w:rPr>
          <w:rFonts w:cs="Arial"/>
          <w:b/>
          <w:sz w:val="28"/>
          <w:szCs w:val="28"/>
        </w:rPr>
      </w:pPr>
      <w:r>
        <w:rPr>
          <w:rFonts w:cs="Arial"/>
          <w:sz w:val="28"/>
          <w:szCs w:val="28"/>
        </w:rPr>
        <w:t xml:space="preserve">En esa tesitura y en </w:t>
      </w:r>
      <w:r w:rsidR="00BB5443">
        <w:rPr>
          <w:rFonts w:cs="Arial"/>
          <w:sz w:val="28"/>
          <w:szCs w:val="28"/>
        </w:rPr>
        <w:t xml:space="preserve">virtud de lo </w:t>
      </w:r>
      <w:r>
        <w:rPr>
          <w:rFonts w:cs="Arial"/>
          <w:sz w:val="28"/>
          <w:szCs w:val="28"/>
        </w:rPr>
        <w:t>expuesto</w:t>
      </w:r>
      <w:r w:rsidR="00BB5443">
        <w:rPr>
          <w:rFonts w:cs="Arial"/>
          <w:sz w:val="28"/>
          <w:szCs w:val="28"/>
        </w:rPr>
        <w:t>, esta Primera Sala arriba a la conclusió</w:t>
      </w:r>
      <w:r w:rsidR="008D277D">
        <w:rPr>
          <w:rFonts w:cs="Arial"/>
          <w:sz w:val="28"/>
          <w:szCs w:val="28"/>
        </w:rPr>
        <w:t xml:space="preserve">n de que fue correcto </w:t>
      </w:r>
      <w:r w:rsidR="008D277D" w:rsidRPr="008D277D">
        <w:rPr>
          <w:rFonts w:cs="Arial"/>
          <w:sz w:val="28"/>
          <w:szCs w:val="28"/>
        </w:rPr>
        <w:t xml:space="preserve">el análisis </w:t>
      </w:r>
      <w:r w:rsidR="008D277D">
        <w:rPr>
          <w:rFonts w:cs="Arial"/>
          <w:sz w:val="28"/>
          <w:szCs w:val="28"/>
        </w:rPr>
        <w:t xml:space="preserve">realizado por el Tribunal Colegiado </w:t>
      </w:r>
      <w:r w:rsidR="008D277D" w:rsidRPr="008D277D">
        <w:rPr>
          <w:rFonts w:cs="Arial"/>
          <w:sz w:val="28"/>
          <w:szCs w:val="28"/>
        </w:rPr>
        <w:t>de la</w:t>
      </w:r>
      <w:r w:rsidR="008D277D" w:rsidRPr="000C536E">
        <w:rPr>
          <w:rFonts w:cs="Arial"/>
          <w:b/>
          <w:sz w:val="28"/>
          <w:szCs w:val="28"/>
        </w:rPr>
        <w:t xml:space="preserve"> constitucionalidad del artículo </w:t>
      </w:r>
      <w:r w:rsidR="008D277D" w:rsidRPr="000C536E">
        <w:rPr>
          <w:rFonts w:cs="Arial"/>
          <w:b/>
          <w:sz w:val="28"/>
          <w:szCs w:val="28"/>
          <w:lang w:val="es-ES"/>
        </w:rPr>
        <w:t>331 Bis 2 del Código Penal para el Estado de Nuevo León,</w:t>
      </w:r>
      <w:r w:rsidR="008D277D">
        <w:rPr>
          <w:rFonts w:cs="Arial"/>
          <w:sz w:val="28"/>
          <w:szCs w:val="28"/>
          <w:lang w:val="es-ES"/>
        </w:rPr>
        <w:t xml:space="preserve"> en relación con el principio de </w:t>
      </w:r>
      <w:proofErr w:type="spellStart"/>
      <w:r w:rsidR="008D277D">
        <w:rPr>
          <w:rFonts w:cs="Arial"/>
          <w:sz w:val="28"/>
          <w:szCs w:val="28"/>
          <w:lang w:val="es-ES"/>
        </w:rPr>
        <w:t>taxatividad</w:t>
      </w:r>
      <w:proofErr w:type="spellEnd"/>
      <w:r w:rsidR="008D277D">
        <w:rPr>
          <w:rFonts w:cs="Arial"/>
          <w:sz w:val="28"/>
          <w:szCs w:val="28"/>
          <w:lang w:val="es-ES"/>
        </w:rPr>
        <w:t xml:space="preserve"> contemplado en el artículo 14, párrafo tercero de la Constitución Política de los Estados Unidos Mexicanos, en específico de la porción normativa </w:t>
      </w:r>
      <w:r w:rsidR="008D277D" w:rsidRPr="000C536E">
        <w:rPr>
          <w:rFonts w:cs="Arial"/>
          <w:i/>
          <w:sz w:val="28"/>
          <w:szCs w:val="28"/>
          <w:lang w:val="es-ES"/>
        </w:rPr>
        <w:t>“conductas de género”</w:t>
      </w:r>
      <w:r w:rsidR="008D277D">
        <w:rPr>
          <w:rFonts w:cs="Arial"/>
          <w:sz w:val="28"/>
          <w:szCs w:val="28"/>
        </w:rPr>
        <w:t>.</w:t>
      </w:r>
    </w:p>
    <w:p w:rsidR="008D277D" w:rsidRDefault="008D277D" w:rsidP="00BB5443">
      <w:pPr>
        <w:pStyle w:val="corte4fondo"/>
        <w:rPr>
          <w:rFonts w:cs="Arial"/>
          <w:sz w:val="28"/>
          <w:szCs w:val="28"/>
        </w:rPr>
      </w:pPr>
    </w:p>
    <w:p w:rsidR="00BB5443" w:rsidRPr="00453C13" w:rsidRDefault="00BB5443" w:rsidP="00BB5443">
      <w:pPr>
        <w:pStyle w:val="corte4fondo"/>
        <w:rPr>
          <w:rFonts w:cs="Arial"/>
          <w:sz w:val="28"/>
          <w:szCs w:val="28"/>
        </w:rPr>
      </w:pPr>
      <w:r>
        <w:rPr>
          <w:rFonts w:cs="Arial"/>
          <w:sz w:val="28"/>
          <w:szCs w:val="28"/>
        </w:rPr>
        <w:t xml:space="preserve">Así, las consideraciones establecidas por el Tribunal Colegiado, por las que determinó negar el amparo solicitado por el quejoso, son </w:t>
      </w:r>
      <w:r>
        <w:rPr>
          <w:rFonts w:cs="Arial"/>
          <w:sz w:val="28"/>
          <w:szCs w:val="28"/>
        </w:rPr>
        <w:lastRenderedPageBreak/>
        <w:t>acertadas y en consecuencia</w:t>
      </w:r>
      <w:r w:rsidR="006D178E">
        <w:rPr>
          <w:rFonts w:cs="Arial"/>
          <w:sz w:val="28"/>
          <w:szCs w:val="28"/>
        </w:rPr>
        <w:t>,</w:t>
      </w:r>
      <w:r>
        <w:rPr>
          <w:rFonts w:cs="Arial"/>
          <w:sz w:val="28"/>
          <w:szCs w:val="28"/>
        </w:rPr>
        <w:t xml:space="preserve"> </w:t>
      </w:r>
      <w:r w:rsidRPr="00453C13">
        <w:rPr>
          <w:rFonts w:cs="Arial"/>
          <w:sz w:val="28"/>
          <w:szCs w:val="28"/>
        </w:rPr>
        <w:t>lo procedente es</w:t>
      </w:r>
      <w:r w:rsidR="006D178E">
        <w:rPr>
          <w:rFonts w:cs="Arial"/>
          <w:sz w:val="28"/>
          <w:szCs w:val="28"/>
        </w:rPr>
        <w:t>,</w:t>
      </w:r>
      <w:r w:rsidR="00EA10EE">
        <w:rPr>
          <w:rFonts w:cs="Arial"/>
          <w:sz w:val="28"/>
          <w:szCs w:val="28"/>
        </w:rPr>
        <w:t xml:space="preserve"> en la materia de la revisión,</w:t>
      </w:r>
      <w:r w:rsidRPr="00453C13">
        <w:rPr>
          <w:rFonts w:cs="Arial"/>
          <w:sz w:val="28"/>
          <w:szCs w:val="28"/>
        </w:rPr>
        <w:t xml:space="preserve"> </w:t>
      </w:r>
      <w:r w:rsidRPr="00A811A0">
        <w:rPr>
          <w:rFonts w:cs="Arial"/>
          <w:b/>
          <w:sz w:val="28"/>
          <w:szCs w:val="28"/>
        </w:rPr>
        <w:t>confirmar</w:t>
      </w:r>
      <w:r w:rsidRPr="00453C13">
        <w:rPr>
          <w:rFonts w:cs="Arial"/>
          <w:sz w:val="28"/>
          <w:szCs w:val="28"/>
        </w:rPr>
        <w:t xml:space="preserve"> la sentencia recurrida.</w:t>
      </w:r>
    </w:p>
    <w:p w:rsidR="00BB5443" w:rsidRPr="00453C13" w:rsidRDefault="00BB5443" w:rsidP="00BB5443">
      <w:pPr>
        <w:pStyle w:val="corte4fondo"/>
        <w:rPr>
          <w:rFonts w:cs="Arial"/>
          <w:sz w:val="28"/>
          <w:szCs w:val="28"/>
        </w:rPr>
      </w:pPr>
    </w:p>
    <w:p w:rsidR="00BB5443" w:rsidRPr="00453C13" w:rsidRDefault="00BB5443" w:rsidP="00BB5443">
      <w:pPr>
        <w:pStyle w:val="corte4fondo"/>
        <w:rPr>
          <w:rFonts w:cs="Arial"/>
          <w:sz w:val="28"/>
          <w:szCs w:val="28"/>
        </w:rPr>
      </w:pPr>
      <w:r w:rsidRPr="00453C13">
        <w:rPr>
          <w:rFonts w:cs="Arial"/>
          <w:sz w:val="28"/>
          <w:szCs w:val="28"/>
        </w:rPr>
        <w:t>Por lo expuesto y fundado, esta Primera Sala de la Suprema Corte de Justicia de la Nación, resuelve:</w:t>
      </w:r>
    </w:p>
    <w:p w:rsidR="00BB5443" w:rsidRPr="00453C13" w:rsidRDefault="00BB5443" w:rsidP="00BB5443">
      <w:pPr>
        <w:pStyle w:val="corte4fondo"/>
        <w:rPr>
          <w:rFonts w:cs="Arial"/>
          <w:b/>
          <w:sz w:val="28"/>
          <w:szCs w:val="28"/>
          <w:highlight w:val="yellow"/>
        </w:rPr>
      </w:pPr>
    </w:p>
    <w:p w:rsidR="00BB5443" w:rsidRPr="00ED76C9" w:rsidRDefault="00BB5443" w:rsidP="00BB5443">
      <w:pPr>
        <w:pStyle w:val="corte4fondo"/>
        <w:rPr>
          <w:rFonts w:cs="Arial"/>
          <w:sz w:val="28"/>
          <w:szCs w:val="28"/>
        </w:rPr>
      </w:pPr>
      <w:r w:rsidRPr="00453C13">
        <w:rPr>
          <w:rFonts w:cs="Arial"/>
          <w:b/>
          <w:sz w:val="28"/>
          <w:szCs w:val="28"/>
        </w:rPr>
        <w:t>PRIMERO.</w:t>
      </w:r>
      <w:r w:rsidRPr="00453C13">
        <w:rPr>
          <w:rFonts w:cs="Arial"/>
          <w:sz w:val="28"/>
          <w:szCs w:val="28"/>
        </w:rPr>
        <w:t xml:space="preserve"> </w:t>
      </w:r>
      <w:r w:rsidRPr="00ED76C9">
        <w:rPr>
          <w:rFonts w:cs="Arial"/>
          <w:sz w:val="28"/>
          <w:szCs w:val="28"/>
        </w:rPr>
        <w:t>En la materia de la revisión competencia de esta Primera Sala de la Suprema Corte de Justicia de la Nación, se confirma la sentencia recurrida.</w:t>
      </w:r>
    </w:p>
    <w:p w:rsidR="00BB5443" w:rsidRDefault="00BB5443" w:rsidP="00BB5443">
      <w:pPr>
        <w:pStyle w:val="corte4fondo"/>
        <w:rPr>
          <w:rFonts w:cs="Arial"/>
          <w:sz w:val="28"/>
          <w:szCs w:val="28"/>
        </w:rPr>
      </w:pPr>
    </w:p>
    <w:p w:rsidR="00BB5443" w:rsidRDefault="00BB5443" w:rsidP="00BB5443">
      <w:pPr>
        <w:pStyle w:val="corte4fondo"/>
        <w:rPr>
          <w:rFonts w:cs="Arial"/>
          <w:sz w:val="28"/>
          <w:szCs w:val="28"/>
        </w:rPr>
      </w:pPr>
      <w:r w:rsidRPr="00134D24">
        <w:rPr>
          <w:rFonts w:cs="Arial"/>
          <w:b/>
          <w:sz w:val="28"/>
          <w:szCs w:val="28"/>
        </w:rPr>
        <w:t>SEGUNDO.</w:t>
      </w:r>
      <w:r>
        <w:rPr>
          <w:rFonts w:cs="Arial"/>
          <w:sz w:val="28"/>
          <w:szCs w:val="28"/>
        </w:rPr>
        <w:t xml:space="preserve"> </w:t>
      </w:r>
      <w:r w:rsidRPr="00ED76C9">
        <w:rPr>
          <w:rFonts w:cs="Arial"/>
          <w:sz w:val="28"/>
          <w:szCs w:val="28"/>
        </w:rPr>
        <w:t>La Justicia de</w:t>
      </w:r>
      <w:r w:rsidR="00942095">
        <w:rPr>
          <w:rFonts w:cs="Arial"/>
          <w:sz w:val="28"/>
          <w:szCs w:val="28"/>
        </w:rPr>
        <w:t xml:space="preserve"> </w:t>
      </w:r>
      <w:r w:rsidRPr="00ED76C9">
        <w:rPr>
          <w:rFonts w:cs="Arial"/>
          <w:sz w:val="28"/>
          <w:szCs w:val="28"/>
        </w:rPr>
        <w:t xml:space="preserve">la Unión </w:t>
      </w:r>
      <w:r w:rsidRPr="00DA37C4">
        <w:rPr>
          <w:rFonts w:cs="Arial"/>
          <w:b/>
          <w:sz w:val="28"/>
          <w:szCs w:val="28"/>
        </w:rPr>
        <w:t xml:space="preserve">no </w:t>
      </w:r>
      <w:r>
        <w:rPr>
          <w:rFonts w:cs="Arial"/>
          <w:b/>
          <w:sz w:val="28"/>
          <w:szCs w:val="28"/>
        </w:rPr>
        <w:t>ampara ni</w:t>
      </w:r>
      <w:r w:rsidRPr="00DA37C4">
        <w:rPr>
          <w:rFonts w:cs="Arial"/>
          <w:b/>
          <w:sz w:val="28"/>
          <w:szCs w:val="28"/>
        </w:rPr>
        <w:t xml:space="preserve"> protege</w:t>
      </w:r>
      <w:r w:rsidRPr="00ED76C9">
        <w:rPr>
          <w:rFonts w:cs="Arial"/>
          <w:sz w:val="28"/>
          <w:szCs w:val="28"/>
        </w:rPr>
        <w:t xml:space="preserve"> a</w:t>
      </w:r>
      <w:r>
        <w:rPr>
          <w:rFonts w:cs="Arial"/>
          <w:sz w:val="28"/>
          <w:szCs w:val="28"/>
        </w:rPr>
        <w:t xml:space="preserve"> </w:t>
      </w:r>
      <w:bookmarkStart w:id="0" w:name="_GoBack"/>
      <w:bookmarkEnd w:id="0"/>
      <w:r w:rsidR="006F65A3">
        <w:rPr>
          <w:rFonts w:cs="Arial"/>
          <w:b/>
          <w:bCs/>
          <w:color w:val="FF0000"/>
          <w:sz w:val="28"/>
          <w:szCs w:val="28"/>
        </w:rPr>
        <w:t>**********</w:t>
      </w:r>
      <w:r>
        <w:rPr>
          <w:rFonts w:cs="Arial"/>
          <w:sz w:val="28"/>
          <w:szCs w:val="28"/>
        </w:rPr>
        <w:t xml:space="preserve">, </w:t>
      </w:r>
      <w:r w:rsidRPr="00ED76C9">
        <w:rPr>
          <w:rFonts w:cs="Arial"/>
          <w:sz w:val="28"/>
          <w:szCs w:val="28"/>
        </w:rPr>
        <w:t>contra la sentencia dictada el</w:t>
      </w:r>
      <w:r>
        <w:rPr>
          <w:rFonts w:cs="Arial"/>
          <w:sz w:val="28"/>
          <w:szCs w:val="28"/>
        </w:rPr>
        <w:t xml:space="preserve"> </w:t>
      </w:r>
      <w:r>
        <w:rPr>
          <w:rFonts w:cs="Arial"/>
          <w:bCs/>
          <w:sz w:val="28"/>
          <w:szCs w:val="28"/>
        </w:rPr>
        <w:t xml:space="preserve">veintiséis </w:t>
      </w:r>
      <w:r w:rsidRPr="00DC3FA1">
        <w:rPr>
          <w:rFonts w:cs="Arial"/>
          <w:bCs/>
          <w:sz w:val="28"/>
          <w:szCs w:val="28"/>
        </w:rPr>
        <w:t xml:space="preserve">de </w:t>
      </w:r>
      <w:r>
        <w:rPr>
          <w:rFonts w:cs="Arial"/>
          <w:bCs/>
          <w:sz w:val="28"/>
          <w:szCs w:val="28"/>
        </w:rPr>
        <w:t xml:space="preserve">septiembre </w:t>
      </w:r>
      <w:r w:rsidRPr="00DC3FA1">
        <w:rPr>
          <w:rFonts w:cs="Arial"/>
          <w:bCs/>
          <w:sz w:val="28"/>
          <w:szCs w:val="28"/>
        </w:rPr>
        <w:t xml:space="preserve">de dos mil </w:t>
      </w:r>
      <w:r>
        <w:rPr>
          <w:rFonts w:cs="Arial"/>
          <w:bCs/>
          <w:sz w:val="28"/>
          <w:szCs w:val="28"/>
        </w:rPr>
        <w:t xml:space="preserve">dieciséis, por la </w:t>
      </w:r>
      <w:r>
        <w:rPr>
          <w:rFonts w:cs="Arial"/>
          <w:b/>
          <w:bCs/>
          <w:sz w:val="28"/>
          <w:szCs w:val="28"/>
        </w:rPr>
        <w:t xml:space="preserve">Cuarta Sala Colegiada Penal del </w:t>
      </w:r>
      <w:r w:rsidR="0049160C">
        <w:rPr>
          <w:rFonts w:cs="Arial"/>
          <w:b/>
          <w:bCs/>
          <w:sz w:val="28"/>
          <w:szCs w:val="28"/>
        </w:rPr>
        <w:t xml:space="preserve">Tribunal Superior de Justicia </w:t>
      </w:r>
      <w:r>
        <w:rPr>
          <w:rFonts w:cs="Arial"/>
          <w:b/>
          <w:bCs/>
          <w:sz w:val="28"/>
          <w:szCs w:val="28"/>
        </w:rPr>
        <w:t xml:space="preserve">del Estado de Nuevo León, con residencia en Monterrey </w:t>
      </w:r>
      <w:r>
        <w:rPr>
          <w:rFonts w:cs="Arial"/>
          <w:bCs/>
          <w:sz w:val="28"/>
          <w:szCs w:val="28"/>
          <w:lang w:val="es-ES"/>
        </w:rPr>
        <w:t xml:space="preserve">en el </w:t>
      </w:r>
      <w:r w:rsidRPr="001615EC">
        <w:rPr>
          <w:rFonts w:cs="Arial"/>
          <w:sz w:val="28"/>
          <w:szCs w:val="28"/>
        </w:rPr>
        <w:t xml:space="preserve">toca penal </w:t>
      </w:r>
      <w:r>
        <w:rPr>
          <w:rFonts w:cs="Arial"/>
          <w:sz w:val="28"/>
          <w:szCs w:val="28"/>
        </w:rPr>
        <w:t xml:space="preserve">de casación </w:t>
      </w:r>
      <w:r w:rsidR="00AA55C2">
        <w:rPr>
          <w:rFonts w:cs="Arial"/>
          <w:b/>
          <w:bCs/>
          <w:color w:val="FF0000"/>
          <w:sz w:val="28"/>
          <w:szCs w:val="28"/>
        </w:rPr>
        <w:t>**********</w:t>
      </w:r>
      <w:r>
        <w:rPr>
          <w:rFonts w:cs="Arial"/>
          <w:sz w:val="28"/>
          <w:szCs w:val="28"/>
        </w:rPr>
        <w:t>.</w:t>
      </w:r>
    </w:p>
    <w:p w:rsidR="00BB5443" w:rsidRPr="00C46ED8" w:rsidRDefault="00BB5443" w:rsidP="00BB5443">
      <w:pPr>
        <w:pStyle w:val="corte4fondo"/>
        <w:rPr>
          <w:rFonts w:cs="Arial"/>
          <w:sz w:val="28"/>
          <w:szCs w:val="28"/>
        </w:rPr>
      </w:pPr>
    </w:p>
    <w:p w:rsidR="00BB5443" w:rsidRDefault="00BB5443" w:rsidP="00BB5443">
      <w:pPr>
        <w:pStyle w:val="corte4fondo"/>
        <w:ind w:firstLine="708"/>
        <w:rPr>
          <w:rFonts w:cs="Arial"/>
          <w:sz w:val="28"/>
          <w:szCs w:val="28"/>
        </w:rPr>
      </w:pPr>
      <w:r w:rsidRPr="003B1A2E">
        <w:rPr>
          <w:rFonts w:cs="Arial"/>
          <w:b/>
          <w:sz w:val="28"/>
          <w:szCs w:val="28"/>
          <w:lang w:eastAsia="es-MX"/>
        </w:rPr>
        <w:t>Notifíquese</w:t>
      </w:r>
      <w:r w:rsidRPr="003B1A2E">
        <w:rPr>
          <w:rFonts w:cs="Arial"/>
          <w:sz w:val="28"/>
          <w:szCs w:val="28"/>
        </w:rPr>
        <w:t xml:space="preserve"> con testimonio de esta resolución, devuélvanse los autos al Tribunal Colegiado de origen y, en su oportunidad, archívese el expediente como asunto concluido.</w:t>
      </w:r>
    </w:p>
    <w:p w:rsidR="00A17D5F" w:rsidRDefault="00A17D5F" w:rsidP="00A17D5F">
      <w:pPr>
        <w:pStyle w:val="corte4fondo"/>
        <w:spacing w:after="120"/>
        <w:rPr>
          <w:rFonts w:cs="Arial"/>
          <w:sz w:val="28"/>
          <w:szCs w:val="28"/>
        </w:rPr>
      </w:pPr>
    </w:p>
    <w:p w:rsidR="00A17D5F" w:rsidRDefault="00A17D5F" w:rsidP="00A17D5F">
      <w:pPr>
        <w:pStyle w:val="corte4fondo"/>
        <w:ind w:firstLine="708"/>
        <w:rPr>
          <w:sz w:val="28"/>
          <w:szCs w:val="28"/>
        </w:rPr>
      </w:pPr>
      <w:r>
        <w:rPr>
          <w:sz w:val="28"/>
          <w:szCs w:val="28"/>
        </w:rPr>
        <w:t xml:space="preserve">Así lo resolvió la Primera Sala de la Suprema Corte de Justicia de la Nación, por </w:t>
      </w:r>
      <w:r w:rsidRPr="00C4426F">
        <w:rPr>
          <w:sz w:val="28"/>
          <w:szCs w:val="28"/>
        </w:rPr>
        <w:t>unanimidad de cinco</w:t>
      </w:r>
      <w:r w:rsidRPr="00814C5D">
        <w:rPr>
          <w:sz w:val="28"/>
          <w:szCs w:val="28"/>
        </w:rPr>
        <w:t xml:space="preserve"> votos de los señores Ministros: Arturo</w:t>
      </w:r>
      <w:r w:rsidRPr="00814C5D">
        <w:rPr>
          <w:sz w:val="28"/>
          <w:szCs w:val="28"/>
          <w:lang w:val="es-ES"/>
        </w:rPr>
        <w:t xml:space="preserve"> Zaldívar Lelo de Larrea,</w:t>
      </w:r>
      <w:r w:rsidR="0049160C">
        <w:rPr>
          <w:sz w:val="28"/>
          <w:szCs w:val="28"/>
          <w:lang w:val="es-ES"/>
        </w:rPr>
        <w:t xml:space="preserve"> quien aclaró que se </w:t>
      </w:r>
      <w:r w:rsidR="00E07E55">
        <w:rPr>
          <w:sz w:val="28"/>
          <w:szCs w:val="28"/>
          <w:lang w:val="es-ES"/>
        </w:rPr>
        <w:t>reserva</w:t>
      </w:r>
      <w:r w:rsidR="0049160C">
        <w:rPr>
          <w:sz w:val="28"/>
          <w:szCs w:val="28"/>
          <w:lang w:val="es-ES"/>
        </w:rPr>
        <w:t xml:space="preserve"> su derecho a formular voto concurrente,</w:t>
      </w:r>
      <w:r w:rsidRPr="00814C5D">
        <w:rPr>
          <w:sz w:val="28"/>
          <w:szCs w:val="28"/>
          <w:lang w:val="es-ES"/>
        </w:rPr>
        <w:t xml:space="preserve"> </w:t>
      </w:r>
      <w:r w:rsidRPr="00814C5D">
        <w:rPr>
          <w:sz w:val="28"/>
          <w:szCs w:val="28"/>
        </w:rPr>
        <w:t>José Ramón Cossío Díaz</w:t>
      </w:r>
      <w:r>
        <w:rPr>
          <w:sz w:val="28"/>
          <w:szCs w:val="28"/>
        </w:rPr>
        <w:t xml:space="preserve">, </w:t>
      </w:r>
      <w:r w:rsidRPr="00814C5D">
        <w:rPr>
          <w:sz w:val="28"/>
          <w:szCs w:val="28"/>
        </w:rPr>
        <w:t>Jorge Mario Pardo Rebolledo (Ponente)</w:t>
      </w:r>
      <w:r w:rsidRPr="00814C5D">
        <w:rPr>
          <w:rFonts w:cs="Arial"/>
          <w:sz w:val="28"/>
          <w:szCs w:val="28"/>
        </w:rPr>
        <w:t>,</w:t>
      </w:r>
      <w:r>
        <w:rPr>
          <w:rFonts w:cs="Arial"/>
          <w:sz w:val="28"/>
          <w:szCs w:val="28"/>
        </w:rPr>
        <w:t xml:space="preserve"> Alfredo Gutiérrez Ortiz Mena </w:t>
      </w:r>
      <w:r>
        <w:rPr>
          <w:sz w:val="28"/>
          <w:szCs w:val="28"/>
        </w:rPr>
        <w:t>y Presidenta</w:t>
      </w:r>
      <w:r w:rsidRPr="00814C5D">
        <w:rPr>
          <w:rFonts w:cs="Arial"/>
          <w:sz w:val="28"/>
          <w:szCs w:val="28"/>
        </w:rPr>
        <w:t xml:space="preserve"> </w:t>
      </w:r>
      <w:r w:rsidRPr="001040E4">
        <w:rPr>
          <w:sz w:val="28"/>
          <w:szCs w:val="28"/>
        </w:rPr>
        <w:t xml:space="preserve">Norma Lucía Piña </w:t>
      </w:r>
      <w:r w:rsidRPr="00CD7CD1">
        <w:rPr>
          <w:sz w:val="28"/>
          <w:szCs w:val="28"/>
        </w:rPr>
        <w:t>Hernández</w:t>
      </w:r>
      <w:r>
        <w:rPr>
          <w:sz w:val="28"/>
          <w:szCs w:val="28"/>
        </w:rPr>
        <w:t>.</w:t>
      </w:r>
    </w:p>
    <w:p w:rsidR="00A17D5F" w:rsidRDefault="00A17D5F" w:rsidP="00A17D5F">
      <w:pPr>
        <w:pStyle w:val="corte4fondo"/>
        <w:spacing w:after="120"/>
        <w:ind w:firstLine="708"/>
        <w:rPr>
          <w:rFonts w:cs="Arial"/>
          <w:sz w:val="28"/>
          <w:szCs w:val="28"/>
        </w:rPr>
      </w:pPr>
    </w:p>
    <w:p w:rsidR="00A17D5F" w:rsidRDefault="00A17D5F" w:rsidP="00A17D5F">
      <w:pPr>
        <w:pStyle w:val="corte4fondo"/>
        <w:rPr>
          <w:sz w:val="28"/>
          <w:szCs w:val="28"/>
        </w:rPr>
      </w:pPr>
      <w:r>
        <w:rPr>
          <w:sz w:val="28"/>
          <w:szCs w:val="28"/>
        </w:rPr>
        <w:lastRenderedPageBreak/>
        <w:t>Firman la Ministra Presidenta de la Sala y el Ministro Ponente con la Secretaria de Acuerdos, que autoriza y da fe.</w:t>
      </w: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r w:rsidRPr="0099017C">
        <w:rPr>
          <w:rFonts w:cs="Arial"/>
          <w:b/>
          <w:sz w:val="28"/>
          <w:szCs w:val="28"/>
        </w:rPr>
        <w:t>PRESIDENTA DE LA PRIMERA SALA</w:t>
      </w: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r w:rsidRPr="0099017C">
        <w:rPr>
          <w:rFonts w:cs="Arial"/>
          <w:b/>
          <w:sz w:val="28"/>
          <w:szCs w:val="28"/>
        </w:rPr>
        <w:t>MINISTRA NORMA LUCÍA PIÑA HERNÁNDEZ</w:t>
      </w: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r w:rsidRPr="0099017C">
        <w:rPr>
          <w:rFonts w:cs="Arial"/>
          <w:b/>
          <w:sz w:val="28"/>
          <w:szCs w:val="28"/>
        </w:rPr>
        <w:t>PONENTE</w:t>
      </w: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r w:rsidRPr="0099017C">
        <w:rPr>
          <w:rFonts w:cs="Arial"/>
          <w:b/>
          <w:sz w:val="28"/>
          <w:szCs w:val="28"/>
        </w:rPr>
        <w:t>MINISTRO JORGE MARIO PARDO REBOLLEDO</w:t>
      </w: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486C68" w:rsidRDefault="00486C68"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p>
    <w:p w:rsidR="00A17D5F" w:rsidRPr="0099017C" w:rsidRDefault="00A17D5F" w:rsidP="00A17D5F">
      <w:pPr>
        <w:pStyle w:val="corte4fondo"/>
        <w:spacing w:line="240" w:lineRule="auto"/>
        <w:ind w:firstLine="0"/>
        <w:jc w:val="center"/>
        <w:rPr>
          <w:rFonts w:cs="Arial"/>
          <w:b/>
          <w:sz w:val="28"/>
          <w:szCs w:val="28"/>
        </w:rPr>
      </w:pPr>
      <w:r w:rsidRPr="0099017C">
        <w:rPr>
          <w:rFonts w:cs="Arial"/>
          <w:b/>
          <w:sz w:val="28"/>
          <w:szCs w:val="28"/>
        </w:rPr>
        <w:t>SECRETARIA DE ACUERDOS DE LA PRIMERA SALA</w:t>
      </w:r>
    </w:p>
    <w:p w:rsidR="00A17D5F" w:rsidRPr="0099017C"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Default="00A17D5F"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p>
    <w:p w:rsidR="00A17D5F" w:rsidRPr="0099017C" w:rsidRDefault="00A17D5F" w:rsidP="00A17D5F">
      <w:pPr>
        <w:pStyle w:val="corte4fondo"/>
        <w:ind w:firstLine="0"/>
        <w:jc w:val="center"/>
        <w:rPr>
          <w:rFonts w:cs="Arial"/>
          <w:b/>
          <w:sz w:val="28"/>
          <w:szCs w:val="28"/>
        </w:rPr>
      </w:pPr>
    </w:p>
    <w:p w:rsidR="00A17D5F" w:rsidRPr="0099017C" w:rsidRDefault="00A17D5F" w:rsidP="00A17D5F">
      <w:pPr>
        <w:pStyle w:val="corte4fondo"/>
        <w:ind w:hanging="139"/>
        <w:jc w:val="center"/>
        <w:rPr>
          <w:rFonts w:cs="Arial"/>
          <w:b/>
          <w:sz w:val="28"/>
          <w:szCs w:val="28"/>
        </w:rPr>
      </w:pPr>
      <w:r w:rsidRPr="0099017C">
        <w:rPr>
          <w:rFonts w:cs="Arial"/>
          <w:b/>
          <w:sz w:val="28"/>
          <w:szCs w:val="28"/>
        </w:rPr>
        <w:t>LIC. MARÍA DE LOS ÁNGELES GUTIÉRREZ GATICA</w:t>
      </w:r>
    </w:p>
    <w:p w:rsidR="00A17D5F" w:rsidRDefault="00A17D5F" w:rsidP="00A17D5F">
      <w:pPr>
        <w:pStyle w:val="corte4fondo"/>
        <w:spacing w:line="240" w:lineRule="auto"/>
        <w:ind w:firstLine="0"/>
        <w:rPr>
          <w:sz w:val="18"/>
          <w:szCs w:val="18"/>
        </w:rPr>
      </w:pPr>
    </w:p>
    <w:p w:rsidR="00A17D5F" w:rsidRDefault="00A17D5F"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A17D5F" w:rsidRDefault="00A17D5F" w:rsidP="00A17D5F">
      <w:pPr>
        <w:pStyle w:val="corte4fondo"/>
        <w:spacing w:line="240" w:lineRule="auto"/>
        <w:ind w:firstLine="0"/>
        <w:rPr>
          <w:sz w:val="18"/>
          <w:szCs w:val="18"/>
        </w:rPr>
      </w:pPr>
    </w:p>
    <w:p w:rsidR="00A17D5F" w:rsidRDefault="00A17D5F" w:rsidP="00A17D5F">
      <w:pPr>
        <w:pStyle w:val="corte4fondo"/>
        <w:spacing w:line="240" w:lineRule="auto"/>
        <w:ind w:firstLine="0"/>
        <w:rPr>
          <w:sz w:val="18"/>
          <w:szCs w:val="18"/>
        </w:rPr>
      </w:pPr>
    </w:p>
    <w:p w:rsidR="00A467D0" w:rsidRPr="00196E2B" w:rsidRDefault="00A467D0" w:rsidP="00A467D0">
      <w:pPr>
        <w:pStyle w:val="corte4fondo"/>
        <w:spacing w:line="240" w:lineRule="auto"/>
        <w:ind w:firstLine="0"/>
        <w:rPr>
          <w:sz w:val="18"/>
          <w:szCs w:val="18"/>
        </w:rPr>
      </w:pPr>
      <w:r w:rsidRPr="00196E2B">
        <w:rPr>
          <w:sz w:val="18"/>
          <w:szCs w:val="18"/>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rsidR="00A17D5F" w:rsidRDefault="00A17D5F"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A467D0" w:rsidRDefault="00A467D0" w:rsidP="00A17D5F">
      <w:pPr>
        <w:pStyle w:val="corte4fondo"/>
        <w:spacing w:line="240" w:lineRule="auto"/>
        <w:ind w:firstLine="0"/>
        <w:rPr>
          <w:sz w:val="18"/>
          <w:szCs w:val="18"/>
        </w:rPr>
      </w:pPr>
    </w:p>
    <w:p w:rsidR="00BB5443" w:rsidRPr="00E07E55" w:rsidRDefault="00BB5443" w:rsidP="00A17D5F">
      <w:pPr>
        <w:pStyle w:val="corte4fondo"/>
        <w:ind w:firstLine="0"/>
        <w:rPr>
          <w:rFonts w:cs="Arial"/>
          <w:i/>
          <w:sz w:val="20"/>
          <w:szCs w:val="28"/>
        </w:rPr>
      </w:pPr>
      <w:r w:rsidRPr="00E07E55">
        <w:rPr>
          <w:rFonts w:cs="Arial"/>
          <w:i/>
          <w:sz w:val="20"/>
          <w:szCs w:val="28"/>
        </w:rPr>
        <w:t>NIPR/</w:t>
      </w:r>
      <w:proofErr w:type="spellStart"/>
      <w:r w:rsidRPr="00E07E55">
        <w:rPr>
          <w:rFonts w:cs="Arial"/>
          <w:i/>
          <w:sz w:val="20"/>
          <w:szCs w:val="28"/>
        </w:rPr>
        <w:t>mavd</w:t>
      </w:r>
      <w:proofErr w:type="spellEnd"/>
    </w:p>
    <w:sectPr w:rsidR="00BB5443" w:rsidRPr="00E07E55" w:rsidSect="00F903A0">
      <w:headerReference w:type="even" r:id="rId11"/>
      <w:headerReference w:type="default" r:id="rId12"/>
      <w:footerReference w:type="even" r:id="rId13"/>
      <w:footerReference w:type="default" r:id="rId14"/>
      <w:footnotePr>
        <w:numRestart w:val="eachSect"/>
      </w:footnotePr>
      <w:pgSz w:w="12242" w:h="19442" w:code="190"/>
      <w:pgMar w:top="2552" w:right="1701" w:bottom="2552" w:left="1701" w:header="1134" w:footer="170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9C" w:rsidRDefault="00B55F9C">
      <w:r>
        <w:separator/>
      </w:r>
    </w:p>
  </w:endnote>
  <w:endnote w:type="continuationSeparator" w:id="0">
    <w:p w:rsidR="00B55F9C" w:rsidRDefault="00B55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raft 10cpi">
    <w:altName w:val="Tahoma"/>
    <w:panose1 w:val="00000000000000000000"/>
    <w:charset w:val="00"/>
    <w:family w:val="modern"/>
    <w:notTrueType/>
    <w:pitch w:val="fixed"/>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24"/>
        <w:szCs w:val="24"/>
      </w:rPr>
      <w:id w:val="34780300"/>
      <w:docPartObj>
        <w:docPartGallery w:val="Page Numbers (Bottom of Page)"/>
        <w:docPartUnique/>
      </w:docPartObj>
    </w:sdtPr>
    <w:sdtContent>
      <w:p w:rsidR="001909EF" w:rsidRPr="00147AB3" w:rsidRDefault="00356222">
        <w:pPr>
          <w:pStyle w:val="Piedepgina"/>
          <w:rPr>
            <w:rFonts w:ascii="Arial" w:hAnsi="Arial" w:cs="Arial"/>
            <w:b/>
            <w:sz w:val="24"/>
            <w:szCs w:val="24"/>
          </w:rPr>
        </w:pPr>
        <w:r w:rsidRPr="00147AB3">
          <w:rPr>
            <w:rFonts w:ascii="Arial" w:hAnsi="Arial" w:cs="Arial"/>
            <w:b/>
            <w:sz w:val="24"/>
            <w:szCs w:val="24"/>
          </w:rPr>
          <w:fldChar w:fldCharType="begin"/>
        </w:r>
        <w:r w:rsidR="001909EF" w:rsidRPr="00147AB3">
          <w:rPr>
            <w:rFonts w:ascii="Arial" w:hAnsi="Arial" w:cs="Arial"/>
            <w:b/>
            <w:sz w:val="24"/>
            <w:szCs w:val="24"/>
          </w:rPr>
          <w:instrText>PAGE   \* MERGEFORMAT</w:instrText>
        </w:r>
        <w:r w:rsidRPr="00147AB3">
          <w:rPr>
            <w:rFonts w:ascii="Arial" w:hAnsi="Arial" w:cs="Arial"/>
            <w:b/>
            <w:sz w:val="24"/>
            <w:szCs w:val="24"/>
          </w:rPr>
          <w:fldChar w:fldCharType="separate"/>
        </w:r>
        <w:r w:rsidR="008D5EB2" w:rsidRPr="008D5EB2">
          <w:rPr>
            <w:rFonts w:ascii="Arial" w:hAnsi="Arial" w:cs="Arial"/>
            <w:b/>
            <w:noProof/>
            <w:sz w:val="24"/>
            <w:szCs w:val="24"/>
            <w:lang w:val="es-ES"/>
          </w:rPr>
          <w:t>50</w:t>
        </w:r>
        <w:r w:rsidRPr="00147AB3">
          <w:rPr>
            <w:rFonts w:ascii="Arial" w:hAnsi="Arial" w:cs="Arial"/>
            <w:b/>
            <w:sz w:val="24"/>
            <w:szCs w:val="24"/>
          </w:rPr>
          <w:fldChar w:fldCharType="end"/>
        </w:r>
      </w:p>
    </w:sdtContent>
  </w:sdt>
  <w:p w:rsidR="001909EF" w:rsidRPr="00147AB3" w:rsidRDefault="001909EF">
    <w:pPr>
      <w:pStyle w:val="Piedepgina"/>
      <w:rPr>
        <w:rFonts w:ascii="Arial" w:hAnsi="Arial" w:cs="Arial"/>
        <w:b/>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24"/>
        <w:szCs w:val="24"/>
      </w:rPr>
      <w:id w:val="-262307633"/>
      <w:docPartObj>
        <w:docPartGallery w:val="Page Numbers (Bottom of Page)"/>
        <w:docPartUnique/>
      </w:docPartObj>
    </w:sdtPr>
    <w:sdtContent>
      <w:p w:rsidR="001909EF" w:rsidRPr="00305B8A" w:rsidRDefault="00356222" w:rsidP="00D40ED8">
        <w:pPr>
          <w:pStyle w:val="Piedepgina"/>
          <w:jc w:val="right"/>
          <w:rPr>
            <w:rFonts w:ascii="Arial" w:hAnsi="Arial" w:cs="Arial"/>
            <w:b/>
            <w:sz w:val="24"/>
            <w:szCs w:val="24"/>
          </w:rPr>
        </w:pPr>
        <w:r w:rsidRPr="00305B8A">
          <w:rPr>
            <w:rFonts w:ascii="Arial" w:hAnsi="Arial" w:cs="Arial"/>
            <w:b/>
            <w:sz w:val="24"/>
            <w:szCs w:val="24"/>
          </w:rPr>
          <w:fldChar w:fldCharType="begin"/>
        </w:r>
        <w:r w:rsidR="001909EF" w:rsidRPr="00305B8A">
          <w:rPr>
            <w:rFonts w:ascii="Arial" w:hAnsi="Arial" w:cs="Arial"/>
            <w:b/>
            <w:sz w:val="24"/>
            <w:szCs w:val="24"/>
          </w:rPr>
          <w:instrText>PAGE   \* MERGEFORMAT</w:instrText>
        </w:r>
        <w:r w:rsidRPr="00305B8A">
          <w:rPr>
            <w:rFonts w:ascii="Arial" w:hAnsi="Arial" w:cs="Arial"/>
            <w:b/>
            <w:sz w:val="24"/>
            <w:szCs w:val="24"/>
          </w:rPr>
          <w:fldChar w:fldCharType="separate"/>
        </w:r>
        <w:r w:rsidR="008D5EB2" w:rsidRPr="008D5EB2">
          <w:rPr>
            <w:rFonts w:ascii="Arial" w:hAnsi="Arial" w:cs="Arial"/>
            <w:b/>
            <w:noProof/>
            <w:sz w:val="24"/>
            <w:szCs w:val="24"/>
            <w:lang w:val="es-ES"/>
          </w:rPr>
          <w:t>51</w:t>
        </w:r>
        <w:r w:rsidRPr="00305B8A">
          <w:rPr>
            <w:rFonts w:ascii="Arial" w:hAnsi="Arial" w:cs="Arial"/>
            <w:b/>
            <w:sz w:val="24"/>
            <w:szCs w:val="24"/>
          </w:rPr>
          <w:fldChar w:fldCharType="end"/>
        </w:r>
      </w:p>
    </w:sdtContent>
  </w:sdt>
  <w:p w:rsidR="001909EF" w:rsidRPr="00305B8A" w:rsidRDefault="001909EF">
    <w:pPr>
      <w:pStyle w:val="Piedepgina"/>
      <w:rPr>
        <w:rFonts w:ascii="Arial" w:hAnsi="Arial" w:cs="Arial"/>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9C" w:rsidRDefault="00B55F9C">
      <w:r>
        <w:separator/>
      </w:r>
    </w:p>
  </w:footnote>
  <w:footnote w:type="continuationSeparator" w:id="0">
    <w:p w:rsidR="00B55F9C" w:rsidRDefault="00B55F9C">
      <w:r>
        <w:continuationSeparator/>
      </w:r>
    </w:p>
  </w:footnote>
  <w:footnote w:id="1">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Cuaderno del juicio de amparo directo </w:t>
      </w:r>
      <w:r w:rsidRPr="001B541D">
        <w:rPr>
          <w:rFonts w:ascii="Arial" w:hAnsi="Arial" w:cs="Arial"/>
          <w:b/>
        </w:rPr>
        <w:t xml:space="preserve">D.P.- </w:t>
      </w:r>
      <w:r w:rsidR="00171B7C" w:rsidRPr="00171B7C">
        <w:rPr>
          <w:rFonts w:ascii="Arial" w:hAnsi="Arial" w:cs="Arial"/>
          <w:b/>
          <w:bCs/>
          <w:color w:val="FF0000"/>
        </w:rPr>
        <w:t>**********</w:t>
      </w:r>
      <w:r w:rsidRPr="001B541D">
        <w:rPr>
          <w:rFonts w:ascii="Arial" w:hAnsi="Arial" w:cs="Arial"/>
        </w:rPr>
        <w:t>. Foja 103.</w:t>
      </w:r>
    </w:p>
  </w:footnote>
  <w:footnote w:id="2">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Cuaderno del amparo directo en revisión </w:t>
      </w:r>
      <w:r w:rsidRPr="001B541D">
        <w:rPr>
          <w:rFonts w:ascii="Arial" w:hAnsi="Arial" w:cs="Arial"/>
          <w:b/>
        </w:rPr>
        <w:t>3239/2018</w:t>
      </w:r>
      <w:r w:rsidRPr="001B541D">
        <w:rPr>
          <w:rFonts w:ascii="Arial" w:hAnsi="Arial" w:cs="Arial"/>
        </w:rPr>
        <w:t xml:space="preserve">. Fojas 3 a 11. </w:t>
      </w:r>
    </w:p>
  </w:footnote>
  <w:footnote w:id="3">
    <w:p w:rsidR="001909EF" w:rsidRPr="001B541D" w:rsidRDefault="001909EF" w:rsidP="007369AA">
      <w:pPr>
        <w:pStyle w:val="Textonotapie"/>
        <w:tabs>
          <w:tab w:val="left" w:pos="0"/>
        </w:tabs>
        <w:jc w:val="both"/>
        <w:rPr>
          <w:rFonts w:ascii="Arial" w:eastAsia="MS PMincho" w:hAnsi="Arial" w:cs="Arial"/>
          <w:bCs/>
        </w:rPr>
      </w:pPr>
      <w:r w:rsidRPr="001B541D">
        <w:rPr>
          <w:rStyle w:val="Refdenotaalpie"/>
          <w:rFonts w:ascii="Arial" w:eastAsia="MS PMincho" w:hAnsi="Arial" w:cs="Arial"/>
        </w:rPr>
        <w:footnoteRef/>
      </w:r>
      <w:r w:rsidRPr="001B541D">
        <w:rPr>
          <w:rFonts w:ascii="Arial" w:eastAsia="MS PMincho" w:hAnsi="Arial" w:cs="Arial"/>
        </w:rPr>
        <w:t xml:space="preserve"> Esto último, de acuerdo con los parámetros establecidos por el Pleno de este Alto Tribunal en el Acuerdo General Plenario 9/2015, en concordancia con lo dispuesto en el artículo 107, fracción IX, de la Constitución Política de los Estados Unidos Mexicanos. </w:t>
      </w:r>
      <w:r w:rsidRPr="001B541D">
        <w:rPr>
          <w:rFonts w:ascii="Arial" w:eastAsia="MS PMincho" w:hAnsi="Arial" w:cs="Arial"/>
          <w:i/>
        </w:rPr>
        <w:t xml:space="preserve">Cfr. </w:t>
      </w:r>
      <w:r w:rsidRPr="001B541D">
        <w:rPr>
          <w:rFonts w:ascii="Arial" w:eastAsia="MS PMincho" w:hAnsi="Arial" w:cs="Arial"/>
          <w:bCs/>
        </w:rPr>
        <w:t>Punto segundo del Acuerdo General 9/2015 del Pleno de la Suprema Corte de Justicia de la Nación, que establece las bases generales para la procedencia y tramitación de los recursos de revisión en amparo directo.</w:t>
      </w:r>
    </w:p>
  </w:footnote>
  <w:footnote w:id="4">
    <w:p w:rsidR="001909EF" w:rsidRPr="001B541D" w:rsidRDefault="001909EF" w:rsidP="007369AA">
      <w:pPr>
        <w:pStyle w:val="Textonotapie"/>
        <w:tabs>
          <w:tab w:val="left" w:pos="0"/>
        </w:tabs>
        <w:jc w:val="both"/>
        <w:rPr>
          <w:rFonts w:ascii="Arial" w:eastAsia="MS PMincho" w:hAnsi="Arial" w:cs="Arial"/>
        </w:rPr>
      </w:pPr>
      <w:r w:rsidRPr="001B541D">
        <w:rPr>
          <w:rStyle w:val="Refdenotaalpie"/>
          <w:rFonts w:ascii="Arial" w:eastAsia="MS PMincho" w:hAnsi="Arial" w:cs="Arial"/>
        </w:rPr>
        <w:footnoteRef/>
      </w:r>
      <w:r w:rsidRPr="001B541D">
        <w:rPr>
          <w:rFonts w:ascii="Arial" w:eastAsia="MS PMincho" w:hAnsi="Arial" w:cs="Arial"/>
        </w:rPr>
        <w:t xml:space="preserve"> Véase la tesis de rubro “</w:t>
      </w:r>
      <w:r w:rsidRPr="001B541D">
        <w:rPr>
          <w:rFonts w:ascii="Arial" w:eastAsia="MS PMincho" w:hAnsi="Arial" w:cs="Arial"/>
          <w:b/>
          <w:i/>
        </w:rPr>
        <w:t>REVISIÓN EN AMPARO DIRECTO. ALCANCE DE LA EXPRESIÓN “INTERPRETACIÓN DE UN PRECEPTO CONSTITUCIONAL” COMO SUPUESTO DE PROCEDENCIA DE ESE RECURSO</w:t>
      </w:r>
      <w:r w:rsidRPr="001B541D">
        <w:rPr>
          <w:rFonts w:ascii="Arial" w:eastAsia="MS PMincho" w:hAnsi="Arial" w:cs="Arial"/>
        </w:rPr>
        <w:t>.” Datos de localización: Tesis de jurisprudencia 1a./J.34/2005, Novena Época, Primera Sala, Semanario Judicial de la Federación y su Gaceta, tomo XXI, abril de 2005, p. 631.</w:t>
      </w:r>
    </w:p>
  </w:footnote>
  <w:footnote w:id="5">
    <w:p w:rsidR="001909EF" w:rsidRPr="001B541D" w:rsidRDefault="001909EF" w:rsidP="007369AA">
      <w:pPr>
        <w:pStyle w:val="Textonotapie"/>
        <w:tabs>
          <w:tab w:val="left" w:pos="0"/>
        </w:tabs>
        <w:jc w:val="both"/>
        <w:rPr>
          <w:rFonts w:ascii="Arial" w:eastAsia="MS PMincho"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eastAsia="MS PMincho" w:hAnsi="Arial" w:cs="Arial"/>
        </w:rPr>
        <w:t>Véase la tesis de rubro “</w:t>
      </w:r>
      <w:r w:rsidRPr="001B541D">
        <w:rPr>
          <w:rFonts w:ascii="Arial" w:eastAsia="MS PMincho" w:hAnsi="Arial" w:cs="Arial"/>
          <w:b/>
          <w:bCs/>
          <w:i/>
        </w:rPr>
        <w:t>REVISIÓN EN AMPARO DIRECTO. BASTA CON QUE SE UTILICE UNO DE LOS MÉTODOS DE INTERPRETACIÓN DIRECTA DE UN PRECEPTO CONSTITUCIONAL PARA QUE SE CUMPLA CON EL REQUISITO DE PROCEDENCIA DE ESE RECURSO</w:t>
      </w:r>
      <w:r w:rsidRPr="001B541D">
        <w:rPr>
          <w:rFonts w:ascii="Arial" w:eastAsia="MS PMincho" w:hAnsi="Arial" w:cs="Arial"/>
        </w:rPr>
        <w:t>.” Datos de localización: Tesis aislada P. XVIII/2007, Novena Época, Pleno, Semanario Judicial de la Federación y su Gaceta, tomo XXV, mayo de 2007, p. 16.</w:t>
      </w:r>
    </w:p>
  </w:footnote>
  <w:footnote w:id="6">
    <w:p w:rsidR="001909EF" w:rsidRPr="001B541D" w:rsidRDefault="001909EF" w:rsidP="007369AA">
      <w:pPr>
        <w:pStyle w:val="Textonotapie"/>
        <w:jc w:val="both"/>
        <w:rPr>
          <w:rFonts w:ascii="Arial" w:hAnsi="Arial" w:cs="Arial"/>
          <w:i/>
        </w:rPr>
      </w:pPr>
      <w:r w:rsidRPr="001B541D">
        <w:rPr>
          <w:rStyle w:val="Refdenotaalpie"/>
          <w:rFonts w:ascii="Arial" w:hAnsi="Arial" w:cs="Arial"/>
          <w:i/>
        </w:rPr>
        <w:footnoteRef/>
      </w:r>
      <w:r w:rsidRPr="001B541D">
        <w:rPr>
          <w:rFonts w:ascii="Arial" w:hAnsi="Arial" w:cs="Arial"/>
          <w:i/>
        </w:rPr>
        <w:t xml:space="preserve"> Así, derivado de los conocidos aforismos en latín: “</w:t>
      </w:r>
      <w:proofErr w:type="spellStart"/>
      <w:r w:rsidRPr="001B541D">
        <w:rPr>
          <w:rFonts w:ascii="Arial" w:hAnsi="Arial" w:cs="Arial"/>
          <w:i/>
        </w:rPr>
        <w:t>Nullum</w:t>
      </w:r>
      <w:proofErr w:type="spellEnd"/>
      <w:r w:rsidRPr="001B541D">
        <w:rPr>
          <w:rFonts w:ascii="Arial" w:hAnsi="Arial" w:cs="Arial"/>
          <w:i/>
        </w:rPr>
        <w:t xml:space="preserve"> Crimen Sine </w:t>
      </w:r>
      <w:proofErr w:type="spellStart"/>
      <w:r w:rsidRPr="001B541D">
        <w:rPr>
          <w:rFonts w:ascii="Arial" w:hAnsi="Arial" w:cs="Arial"/>
          <w:i/>
        </w:rPr>
        <w:t>Lege</w:t>
      </w:r>
      <w:proofErr w:type="spellEnd"/>
      <w:r w:rsidRPr="001B541D">
        <w:rPr>
          <w:rFonts w:ascii="Arial" w:hAnsi="Arial" w:cs="Arial"/>
          <w:i/>
        </w:rPr>
        <w:t>” y “</w:t>
      </w:r>
      <w:proofErr w:type="spellStart"/>
      <w:r w:rsidRPr="001B541D">
        <w:rPr>
          <w:rFonts w:ascii="Arial" w:hAnsi="Arial" w:cs="Arial"/>
          <w:i/>
        </w:rPr>
        <w:t>Nulla</w:t>
      </w:r>
      <w:proofErr w:type="spellEnd"/>
      <w:r w:rsidRPr="001B541D">
        <w:rPr>
          <w:rFonts w:ascii="Arial" w:hAnsi="Arial" w:cs="Arial"/>
          <w:i/>
        </w:rPr>
        <w:t xml:space="preserve"> </w:t>
      </w:r>
      <w:proofErr w:type="spellStart"/>
      <w:r w:rsidRPr="001B541D">
        <w:rPr>
          <w:rFonts w:ascii="Arial" w:hAnsi="Arial" w:cs="Arial"/>
          <w:i/>
        </w:rPr>
        <w:t>Poena</w:t>
      </w:r>
      <w:proofErr w:type="spellEnd"/>
      <w:r w:rsidRPr="001B541D">
        <w:rPr>
          <w:rFonts w:ascii="Arial" w:hAnsi="Arial" w:cs="Arial"/>
          <w:i/>
        </w:rPr>
        <w:t xml:space="preserve"> Sine </w:t>
      </w:r>
      <w:proofErr w:type="spellStart"/>
      <w:r w:rsidRPr="001B541D">
        <w:rPr>
          <w:rFonts w:ascii="Arial" w:hAnsi="Arial" w:cs="Arial"/>
          <w:i/>
        </w:rPr>
        <w:t>Lege</w:t>
      </w:r>
      <w:proofErr w:type="spellEnd"/>
      <w:r w:rsidRPr="001B541D">
        <w:rPr>
          <w:rFonts w:ascii="Arial" w:hAnsi="Arial" w:cs="Arial"/>
          <w:i/>
        </w:rPr>
        <w:t xml:space="preserve">”, se ha afirmado que (i) no se considera como ilícito el hecho que no esté señalado por la ley como delito, al igual que (ii) para todo hecho catalogado como delito, la ley debe prever expresamente la pena que le corresponda. Véase, entre otros, los pronunciamientos de la Primera Sala en los ADR 2334/2009; AR 448/2010; y ADR 1099/2012.    </w:t>
      </w:r>
    </w:p>
  </w:footnote>
  <w:footnote w:id="7">
    <w:p w:rsidR="001909EF" w:rsidRPr="001B541D" w:rsidRDefault="001909EF" w:rsidP="007369AA">
      <w:pPr>
        <w:pStyle w:val="Textonotapie"/>
        <w:jc w:val="both"/>
        <w:rPr>
          <w:rFonts w:ascii="Arial" w:hAnsi="Arial" w:cs="Arial"/>
          <w:i/>
        </w:rPr>
      </w:pPr>
      <w:r w:rsidRPr="001B541D">
        <w:rPr>
          <w:rStyle w:val="Refdenotaalpie"/>
          <w:rFonts w:ascii="Arial" w:hAnsi="Arial" w:cs="Arial"/>
          <w:i/>
        </w:rPr>
        <w:footnoteRef/>
      </w:r>
      <w:r w:rsidRPr="001B541D">
        <w:rPr>
          <w:rFonts w:ascii="Arial" w:hAnsi="Arial" w:cs="Arial"/>
          <w:i/>
        </w:rPr>
        <w:t xml:space="preserve"> Como técnica integradora, la analogía consiste en aplicar a un caso concreto una norma que regula otro caso para darle respuesta; sin embargo, en materia penal la prohibición se ha entendido en que sólo la ley quiere castigar un hecho concreto (o imponer una determinada pena) cuando la describe en su texto (casos ausentes no quiere castigarlos): si el legislador hubiera querido tenerlos en cuenta lo hubiera manifestado en las disposiciones normativas. Así, la analogía (si fuese permitida) se utilizaría para decidir un caso penal ante una laguna normativa, y la forma de resolverlo consistiría en la aplicación de una norma que regula un caso similar ante la existencia de similitudes relevantes entre ambos casos. En la dogmática jurídica, sobre esta técnica, entre otros véase a </w:t>
      </w:r>
      <w:proofErr w:type="spellStart"/>
      <w:r w:rsidRPr="001B541D">
        <w:rPr>
          <w:rFonts w:ascii="Arial" w:hAnsi="Arial" w:cs="Arial"/>
          <w:i/>
        </w:rPr>
        <w:t>Guastini</w:t>
      </w:r>
      <w:proofErr w:type="spellEnd"/>
      <w:r w:rsidRPr="001B541D">
        <w:rPr>
          <w:rFonts w:ascii="Arial" w:hAnsi="Arial" w:cs="Arial"/>
          <w:i/>
        </w:rPr>
        <w:t xml:space="preserve"> </w:t>
      </w:r>
      <w:proofErr w:type="spellStart"/>
      <w:r w:rsidRPr="001B541D">
        <w:rPr>
          <w:rFonts w:ascii="Arial" w:hAnsi="Arial" w:cs="Arial"/>
          <w:i/>
        </w:rPr>
        <w:t>Riccardo</w:t>
      </w:r>
      <w:proofErr w:type="spellEnd"/>
      <w:r w:rsidRPr="001B541D">
        <w:rPr>
          <w:rFonts w:ascii="Arial" w:hAnsi="Arial" w:cs="Arial"/>
          <w:i/>
        </w:rPr>
        <w:t xml:space="preserve">, Distinguiendo, Estudios de teoría y </w:t>
      </w:r>
      <w:proofErr w:type="spellStart"/>
      <w:r w:rsidRPr="001B541D">
        <w:rPr>
          <w:rFonts w:ascii="Arial" w:hAnsi="Arial" w:cs="Arial"/>
          <w:i/>
        </w:rPr>
        <w:t>metateoría</w:t>
      </w:r>
      <w:proofErr w:type="spellEnd"/>
      <w:r w:rsidRPr="001B541D">
        <w:rPr>
          <w:rFonts w:ascii="Arial" w:hAnsi="Arial" w:cs="Arial"/>
          <w:i/>
        </w:rPr>
        <w:t xml:space="preserve"> del derecho, España, </w:t>
      </w:r>
      <w:proofErr w:type="spellStart"/>
      <w:r w:rsidRPr="001B541D">
        <w:rPr>
          <w:rFonts w:ascii="Arial" w:hAnsi="Arial" w:cs="Arial"/>
          <w:i/>
        </w:rPr>
        <w:t>Gedisa</w:t>
      </w:r>
      <w:proofErr w:type="spellEnd"/>
      <w:r w:rsidRPr="001B541D">
        <w:rPr>
          <w:rFonts w:ascii="Arial" w:hAnsi="Arial" w:cs="Arial"/>
          <w:i/>
        </w:rPr>
        <w:t xml:space="preserve">, 1999, p. 220-222; </w:t>
      </w:r>
      <w:proofErr w:type="spellStart"/>
      <w:r w:rsidRPr="001B541D">
        <w:rPr>
          <w:rFonts w:ascii="Arial" w:hAnsi="Arial" w:cs="Arial"/>
          <w:i/>
        </w:rPr>
        <w:t>Ezquiaga</w:t>
      </w:r>
      <w:proofErr w:type="spellEnd"/>
      <w:r w:rsidRPr="001B541D">
        <w:rPr>
          <w:rFonts w:ascii="Arial" w:hAnsi="Arial" w:cs="Arial"/>
          <w:i/>
        </w:rPr>
        <w:t xml:space="preserve"> </w:t>
      </w:r>
      <w:proofErr w:type="spellStart"/>
      <w:r w:rsidRPr="001B541D">
        <w:rPr>
          <w:rFonts w:ascii="Arial" w:hAnsi="Arial" w:cs="Arial"/>
          <w:i/>
        </w:rPr>
        <w:t>Ganuzas</w:t>
      </w:r>
      <w:proofErr w:type="spellEnd"/>
      <w:r w:rsidRPr="001B541D">
        <w:rPr>
          <w:rFonts w:ascii="Arial" w:hAnsi="Arial" w:cs="Arial"/>
          <w:i/>
        </w:rPr>
        <w:t xml:space="preserve"> Francisco Javier, La argumentación en la Justicia Constitucional y otros problemas de aplicación e interpretación del Derecho, México, Tribunal Electoral del Poder Judicial de la Federación, 2006, pp.15-22.</w:t>
      </w:r>
    </w:p>
  </w:footnote>
  <w:footnote w:id="8">
    <w:p w:rsidR="001909EF" w:rsidRPr="001B541D" w:rsidRDefault="001909EF" w:rsidP="007369AA">
      <w:pPr>
        <w:pStyle w:val="Textonotapie"/>
        <w:jc w:val="both"/>
        <w:rPr>
          <w:rFonts w:ascii="Arial" w:hAnsi="Arial" w:cs="Arial"/>
        </w:rPr>
      </w:pPr>
      <w:r w:rsidRPr="001B541D">
        <w:rPr>
          <w:rStyle w:val="Refdenotaalpie"/>
          <w:rFonts w:ascii="Arial" w:hAnsi="Arial" w:cs="Arial"/>
          <w:i/>
        </w:rPr>
        <w:footnoteRef/>
      </w:r>
      <w:r w:rsidRPr="001B541D">
        <w:rPr>
          <w:rFonts w:ascii="Arial" w:hAnsi="Arial" w:cs="Arial"/>
          <w:i/>
        </w:rPr>
        <w:t xml:space="preserve"> También como mecanismo integrador, por mayoría de razón consistiría también en acudir a otra norma para resolver un caso, pero justificando su aplicación en que la razón o fundamento que subyace en la norma aplicada se manifiesta aún con mayor intensidad en el caso a decidir. En la dogmática jurídica, sobre esta técnica, entre otros véase a </w:t>
      </w:r>
      <w:proofErr w:type="spellStart"/>
      <w:r w:rsidRPr="001B541D">
        <w:rPr>
          <w:rFonts w:ascii="Arial" w:hAnsi="Arial" w:cs="Arial"/>
          <w:i/>
        </w:rPr>
        <w:t>Guastini</w:t>
      </w:r>
      <w:proofErr w:type="spellEnd"/>
      <w:r w:rsidRPr="001B541D">
        <w:rPr>
          <w:rFonts w:ascii="Arial" w:hAnsi="Arial" w:cs="Arial"/>
          <w:i/>
        </w:rPr>
        <w:t xml:space="preserve"> </w:t>
      </w:r>
      <w:proofErr w:type="spellStart"/>
      <w:r w:rsidRPr="001B541D">
        <w:rPr>
          <w:rFonts w:ascii="Arial" w:hAnsi="Arial" w:cs="Arial"/>
          <w:i/>
        </w:rPr>
        <w:t>Riccardo</w:t>
      </w:r>
      <w:proofErr w:type="spellEnd"/>
      <w:r w:rsidRPr="001B541D">
        <w:rPr>
          <w:rFonts w:ascii="Arial" w:hAnsi="Arial" w:cs="Arial"/>
          <w:i/>
        </w:rPr>
        <w:t xml:space="preserve">, Distinguiendo, Estudios de teoría y </w:t>
      </w:r>
      <w:proofErr w:type="spellStart"/>
      <w:r w:rsidRPr="001B541D">
        <w:rPr>
          <w:rFonts w:ascii="Arial" w:hAnsi="Arial" w:cs="Arial"/>
          <w:i/>
        </w:rPr>
        <w:t>metateoría</w:t>
      </w:r>
      <w:proofErr w:type="spellEnd"/>
      <w:r w:rsidRPr="001B541D">
        <w:rPr>
          <w:rFonts w:ascii="Arial" w:hAnsi="Arial" w:cs="Arial"/>
          <w:i/>
        </w:rPr>
        <w:t xml:space="preserve"> del derecho, España, </w:t>
      </w:r>
      <w:proofErr w:type="spellStart"/>
      <w:r w:rsidRPr="001B541D">
        <w:rPr>
          <w:rFonts w:ascii="Arial" w:hAnsi="Arial" w:cs="Arial"/>
          <w:i/>
        </w:rPr>
        <w:t>Gedisa</w:t>
      </w:r>
      <w:proofErr w:type="spellEnd"/>
      <w:r w:rsidRPr="001B541D">
        <w:rPr>
          <w:rFonts w:ascii="Arial" w:hAnsi="Arial" w:cs="Arial"/>
          <w:i/>
        </w:rPr>
        <w:t xml:space="preserve">, 1999, p. 222; </w:t>
      </w:r>
      <w:proofErr w:type="spellStart"/>
      <w:r w:rsidRPr="001B541D">
        <w:rPr>
          <w:rFonts w:ascii="Arial" w:hAnsi="Arial" w:cs="Arial"/>
          <w:i/>
        </w:rPr>
        <w:t>Ezquiaga</w:t>
      </w:r>
      <w:proofErr w:type="spellEnd"/>
      <w:r w:rsidRPr="001B541D">
        <w:rPr>
          <w:rFonts w:ascii="Arial" w:hAnsi="Arial" w:cs="Arial"/>
          <w:i/>
        </w:rPr>
        <w:t xml:space="preserve"> </w:t>
      </w:r>
      <w:proofErr w:type="spellStart"/>
      <w:r w:rsidRPr="001B541D">
        <w:rPr>
          <w:rFonts w:ascii="Arial" w:hAnsi="Arial" w:cs="Arial"/>
          <w:i/>
        </w:rPr>
        <w:t>Ganuzas</w:t>
      </w:r>
      <w:proofErr w:type="spellEnd"/>
      <w:r w:rsidRPr="001B541D">
        <w:rPr>
          <w:rFonts w:ascii="Arial" w:hAnsi="Arial" w:cs="Arial"/>
          <w:i/>
        </w:rPr>
        <w:t xml:space="preserve"> Francisco Javier, La argumentación en la Justicia Constitucional y otros problemas de aplicación e interpretación del Derecho, México, Tribunal Electoral del Poder Judicial de la Federación, 2006, pp.133-154.</w:t>
      </w:r>
    </w:p>
  </w:footnote>
  <w:footnote w:id="9">
    <w:p w:rsidR="001909EF" w:rsidRPr="001B541D" w:rsidRDefault="001909EF" w:rsidP="007369AA">
      <w:pPr>
        <w:pStyle w:val="Textonotapie"/>
        <w:jc w:val="both"/>
        <w:rPr>
          <w:rFonts w:ascii="Arial" w:hAnsi="Arial" w:cs="Arial"/>
          <w:i/>
        </w:rPr>
      </w:pPr>
      <w:r w:rsidRPr="001B541D">
        <w:rPr>
          <w:rStyle w:val="Refdenotaalpie"/>
          <w:rFonts w:ascii="Arial" w:hAnsi="Arial" w:cs="Arial"/>
          <w:i/>
        </w:rPr>
        <w:footnoteRef/>
      </w:r>
      <w:r w:rsidRPr="001B541D">
        <w:rPr>
          <w:rFonts w:ascii="Arial" w:hAnsi="Arial" w:cs="Arial"/>
          <w:i/>
        </w:rPr>
        <w:t xml:space="preserve"> </w:t>
      </w:r>
      <w:r w:rsidRPr="001B541D">
        <w:rPr>
          <w:rFonts w:ascii="Arial" w:hAnsi="Arial" w:cs="Arial"/>
          <w:bCs/>
          <w:i/>
        </w:rPr>
        <w:t xml:space="preserve">Asimismo, se identificado que la vulneración a la exacta aplicación de la ley penal (en su vertiente de </w:t>
      </w:r>
      <w:proofErr w:type="spellStart"/>
      <w:r w:rsidRPr="001B541D">
        <w:rPr>
          <w:rFonts w:ascii="Arial" w:hAnsi="Arial" w:cs="Arial"/>
          <w:bCs/>
          <w:i/>
        </w:rPr>
        <w:t>taxatividad</w:t>
      </w:r>
      <w:proofErr w:type="spellEnd"/>
      <w:r w:rsidRPr="001B541D">
        <w:rPr>
          <w:rFonts w:ascii="Arial" w:hAnsi="Arial" w:cs="Arial"/>
          <w:bCs/>
          <w:i/>
        </w:rPr>
        <w:t>) podría vulnerar otros derechos fundamentales en los gobernados. No sólo se vulneraría la seguridad jurídica de las personas (al no ser previsible la conducta: incertidumbre), sino que se podría afectar el derecho de defensa de los procesados (ya que sería complicado conocer qué conducta es la que se atribuye), y se podría posibilitar arbitrariedades gubernamentales por parte de los aplicadores de las disposiciones (legalidad o igualdad jurídica).</w:t>
      </w:r>
    </w:p>
  </w:footnote>
  <w:footnote w:id="10">
    <w:p w:rsidR="001909EF" w:rsidRPr="001B541D" w:rsidRDefault="001909EF" w:rsidP="007369AA">
      <w:pPr>
        <w:pStyle w:val="Textonotapie"/>
        <w:tabs>
          <w:tab w:val="left" w:pos="426"/>
        </w:tabs>
        <w:jc w:val="both"/>
        <w:rPr>
          <w:rFonts w:ascii="Arial" w:eastAsia="Calibri" w:hAnsi="Arial" w:cs="Arial"/>
          <w:lang w:eastAsia="en-US"/>
        </w:rPr>
      </w:pPr>
      <w:r w:rsidRPr="001B541D">
        <w:rPr>
          <w:rStyle w:val="Refdenotaalpie"/>
          <w:rFonts w:ascii="Arial" w:hAnsi="Arial" w:cs="Arial"/>
        </w:rPr>
        <w:footnoteRef/>
      </w:r>
      <w:r w:rsidRPr="001B541D">
        <w:rPr>
          <w:rFonts w:ascii="Arial" w:hAnsi="Arial" w:cs="Arial"/>
        </w:rPr>
        <w:t xml:space="preserve"> Acción de inconstitucionalidad 95/2014, resuelta por el Pleno de la Suprema Corte de Justicia de la Nación en sesión de siete de julio de dos mil quince, en la cual se citó a </w:t>
      </w:r>
      <w:proofErr w:type="spellStart"/>
      <w:r w:rsidRPr="001B541D">
        <w:rPr>
          <w:rFonts w:ascii="Arial" w:hAnsi="Arial" w:cs="Arial"/>
        </w:rPr>
        <w:t>Moreso</w:t>
      </w:r>
      <w:proofErr w:type="spellEnd"/>
      <w:r w:rsidRPr="001B541D">
        <w:rPr>
          <w:rFonts w:ascii="Arial" w:hAnsi="Arial" w:cs="Arial"/>
        </w:rPr>
        <w:t xml:space="preserve">, José Juan, “Principio de legalidad y causas de justificación (Sobre el alcance de la </w:t>
      </w:r>
      <w:proofErr w:type="spellStart"/>
      <w:r w:rsidRPr="001B541D">
        <w:rPr>
          <w:rFonts w:ascii="Arial" w:hAnsi="Arial" w:cs="Arial"/>
        </w:rPr>
        <w:t>taxatividad</w:t>
      </w:r>
      <w:proofErr w:type="spellEnd"/>
      <w:r w:rsidRPr="001B541D">
        <w:rPr>
          <w:rFonts w:ascii="Arial" w:hAnsi="Arial" w:cs="Arial"/>
        </w:rPr>
        <w:t xml:space="preserve">)”, </w:t>
      </w:r>
      <w:proofErr w:type="spellStart"/>
      <w:r w:rsidRPr="001B541D">
        <w:rPr>
          <w:rFonts w:ascii="Arial" w:hAnsi="Arial" w:cs="Arial"/>
        </w:rPr>
        <w:t>Doxa</w:t>
      </w:r>
      <w:proofErr w:type="spellEnd"/>
      <w:r w:rsidRPr="001B541D">
        <w:rPr>
          <w:rFonts w:ascii="Arial" w:hAnsi="Arial" w:cs="Arial"/>
        </w:rPr>
        <w:t>, cuadernos de filosofía del Derecho, número 24, Universidad de Alicante, 2001, p. 527.</w:t>
      </w:r>
    </w:p>
  </w:footnote>
  <w:footnote w:id="11">
    <w:p w:rsidR="001909EF" w:rsidRPr="001B541D" w:rsidRDefault="001909EF" w:rsidP="007369AA">
      <w:pPr>
        <w:pStyle w:val="Textonotapie"/>
        <w:tabs>
          <w:tab w:val="left" w:pos="426"/>
        </w:tabs>
        <w:jc w:val="both"/>
        <w:rPr>
          <w:rFonts w:ascii="Arial" w:eastAsia="Calibri" w:hAnsi="Arial" w:cs="Arial"/>
          <w:lang w:eastAsia="en-US"/>
        </w:rPr>
      </w:pPr>
      <w:r w:rsidRPr="001B541D">
        <w:rPr>
          <w:rStyle w:val="Refdenotaalpie"/>
          <w:rFonts w:ascii="Arial" w:hAnsi="Arial" w:cs="Arial"/>
        </w:rPr>
        <w:footnoteRef/>
      </w:r>
      <w:r w:rsidRPr="001B541D">
        <w:rPr>
          <w:rFonts w:ascii="Arial" w:hAnsi="Arial" w:cs="Arial"/>
        </w:rPr>
        <w:t xml:space="preserve"> En la mencionada acción de inconstitucionalidad 95/2014.</w:t>
      </w:r>
    </w:p>
  </w:footnote>
  <w:footnote w:id="12">
    <w:p w:rsidR="001909EF" w:rsidRPr="001B541D" w:rsidRDefault="001909EF" w:rsidP="007369AA">
      <w:pPr>
        <w:pStyle w:val="corte4fondo"/>
        <w:tabs>
          <w:tab w:val="left" w:pos="0"/>
        </w:tabs>
        <w:spacing w:line="240" w:lineRule="auto"/>
        <w:ind w:firstLine="0"/>
        <w:rPr>
          <w:rFonts w:cs="Arial"/>
          <w:i/>
          <w:sz w:val="20"/>
          <w:lang w:val="es-ES"/>
        </w:rPr>
      </w:pPr>
      <w:r w:rsidRPr="001B541D">
        <w:rPr>
          <w:rStyle w:val="Refdenotaalpie"/>
          <w:rFonts w:cs="Arial"/>
          <w:sz w:val="20"/>
        </w:rPr>
        <w:footnoteRef/>
      </w:r>
      <w:r w:rsidRPr="001B541D">
        <w:rPr>
          <w:rFonts w:cs="Arial"/>
          <w:sz w:val="20"/>
        </w:rPr>
        <w:t xml:space="preserve"> </w:t>
      </w:r>
      <w:r w:rsidRPr="001B541D">
        <w:rPr>
          <w:rFonts w:cs="Arial"/>
          <w:sz w:val="20"/>
          <w:lang w:val="es-ES"/>
        </w:rPr>
        <w:t>Décima Época. Registro: 2006867. Primera Sala. Jurisprudencia, consultable en el Semanario Judicial de la Federación y su Gaceta. Libro 8, Julio de 2014, Tomo I, página 131. Tesis: 1a</w:t>
      </w:r>
      <w:proofErr w:type="gramStart"/>
      <w:r w:rsidRPr="001B541D">
        <w:rPr>
          <w:rFonts w:cs="Arial"/>
          <w:sz w:val="20"/>
          <w:lang w:val="es-ES"/>
        </w:rPr>
        <w:t>./</w:t>
      </w:r>
      <w:proofErr w:type="gramEnd"/>
      <w:r w:rsidRPr="001B541D">
        <w:rPr>
          <w:rFonts w:cs="Arial"/>
          <w:sz w:val="20"/>
          <w:lang w:val="es-ES"/>
        </w:rPr>
        <w:t xml:space="preserve">J. 54/2014 (10a.). </w:t>
      </w:r>
      <w:r w:rsidRPr="001B541D">
        <w:rPr>
          <w:rFonts w:cs="Arial"/>
          <w:b/>
          <w:i/>
          <w:sz w:val="20"/>
          <w:lang w:val="es-ES"/>
        </w:rPr>
        <w:t>“PRINCIPIO DE LEGALIDAD PENAL EN SU VERTIENTE DE TAXATIVIDAD. ANÁLISIS DEL CONTEXTO EN EL CUAL SE DESENVUELVEN LAS NORMAS PENALES, ASÍ COMO DE SUS POSIBLES DESTINATARIOS.</w:t>
      </w:r>
      <w:r w:rsidRPr="001B541D">
        <w:rPr>
          <w:rFonts w:cs="Arial"/>
          <w:i/>
          <w:sz w:val="20"/>
          <w:lang w:val="es-ES"/>
        </w:rPr>
        <w:t xml:space="preserve"> El artículo 14, de la Constitución Política de los Estados Unidos Mexicanos, consagra el derecho fundamental de exacta aplicación de la ley en materia penal al establecer que en los juicios del orden criminal queda prohibido imponer, por simple analogía y aun por mayoría de razón, pena alguna que no esté decretada por una ley exactamente aplicable al delito de que se trata. Este derecho fundamental no se limita a ordenar a la autoridad jurisdiccional que se abstenga de interpretar por simple analogía o mayoría de razón, sino que es extensivo al creador de la norma. En ese orden, al legislador le es exigible la emisión de normas claras, precisas y exactas respecto de la conducta reprochable, así como de la consecuencia jurídica por la comisión de un ilícito; esta descripción no es otra cosa que el tipo penal, el cual debe estar claramente formulado. Para determinar la tipicidad de una conducta, el intérprete debe tener en cuenta, como derivación del principio de legalidad, al de </w:t>
      </w:r>
      <w:proofErr w:type="spellStart"/>
      <w:r w:rsidRPr="001B541D">
        <w:rPr>
          <w:rFonts w:cs="Arial"/>
          <w:i/>
          <w:sz w:val="20"/>
          <w:lang w:val="es-ES"/>
        </w:rPr>
        <w:t>taxatividad</w:t>
      </w:r>
      <w:proofErr w:type="spellEnd"/>
      <w:r w:rsidRPr="001B541D">
        <w:rPr>
          <w:rFonts w:cs="Arial"/>
          <w:i/>
          <w:sz w:val="20"/>
          <w:lang w:val="es-ES"/>
        </w:rPr>
        <w:t xml:space="preserve"> o exigencia de un contenido concreto y unívoco en la labor de tipificación de la ley. Es decir, la descripción típica no debe ser de tal manera vaga, imprecisa, abierta o amplia, al grado de permitir la arbitrariedad en su aplicación. Así, el mandato de </w:t>
      </w:r>
      <w:proofErr w:type="spellStart"/>
      <w:r w:rsidRPr="001B541D">
        <w:rPr>
          <w:rFonts w:cs="Arial"/>
          <w:i/>
          <w:sz w:val="20"/>
          <w:lang w:val="es-ES"/>
        </w:rPr>
        <w:t>taxatividad</w:t>
      </w:r>
      <w:proofErr w:type="spellEnd"/>
      <w:r w:rsidRPr="001B541D">
        <w:rPr>
          <w:rFonts w:cs="Arial"/>
          <w:i/>
          <w:sz w:val="20"/>
          <w:lang w:val="es-ES"/>
        </w:rPr>
        <w:t xml:space="preserve"> supone la exigencia de que el grado de determinación de la conducta típica sea tal, que lo que es objeto de prohibición pueda ser conocido por el destinatario de la norma. Sin embargo, lo anterior no implica que para salvaguardar el principio de exacta aplicación de la pena, el legislador deba definir cada vocablo o locución utilizada al redactar algún tipo penal, toda vez que ello tornaría imposible la función legislativa. Asimismo, a juicio de esta Primera Sala, es necesario señalar que en la aplicación del principio de </w:t>
      </w:r>
      <w:proofErr w:type="spellStart"/>
      <w:r w:rsidRPr="001B541D">
        <w:rPr>
          <w:rFonts w:cs="Arial"/>
          <w:i/>
          <w:sz w:val="20"/>
          <w:lang w:val="es-ES"/>
        </w:rPr>
        <w:t>taxatividad</w:t>
      </w:r>
      <w:proofErr w:type="spellEnd"/>
      <w:r w:rsidRPr="001B541D">
        <w:rPr>
          <w:rFonts w:cs="Arial"/>
          <w:i/>
          <w:sz w:val="20"/>
          <w:lang w:val="es-ES"/>
        </w:rPr>
        <w:t xml:space="preserve"> es imprescindible atender al contexto en el cual se desenvuelven las normas, así como sus posibles destinatarios. Es decir, la legislación debe ser precisa para quienes potencialmente pueden verse sujetos a ella. En este sentido, es posible que los tipos penales contengan conceptos jurídicos indeterminados, términos técnicos o vocablos propios de un sector o profesión, siempre y cuando los destinatarios de la norma tengan un conocimiento específico de las pautas de conducta que, por estimarse ilegítimas, se hallan prohibidas por el ordenamiento. El principio de </w:t>
      </w:r>
      <w:proofErr w:type="spellStart"/>
      <w:r w:rsidRPr="001B541D">
        <w:rPr>
          <w:rFonts w:cs="Arial"/>
          <w:i/>
          <w:sz w:val="20"/>
          <w:lang w:val="es-ES"/>
        </w:rPr>
        <w:t>taxatividad</w:t>
      </w:r>
      <w:proofErr w:type="spellEnd"/>
      <w:r w:rsidRPr="001B541D">
        <w:rPr>
          <w:rFonts w:cs="Arial"/>
          <w:i/>
          <w:sz w:val="20"/>
          <w:lang w:val="es-ES"/>
        </w:rPr>
        <w:t xml:space="preserve"> no exige que en una sociedad compleja, plural y altamente especializada como la de hoy en día, los tipos penales se configuren de tal manera que todos los gobernados tengan una comprensión absoluta de los mismos, específicamente tratándose de aquellos respecto de los cuales no pueden ser sujetos activos, ya que están dirigidos a cierto sector cuyas pautas de conducta son muy específicas, como ocurre con los tipos penales dirigidos a los miembros de las Fuerzas Armadas.”</w:t>
      </w:r>
    </w:p>
  </w:footnote>
  <w:footnote w:id="13">
    <w:p w:rsidR="001909EF" w:rsidRPr="001B541D" w:rsidRDefault="001909EF" w:rsidP="007369AA">
      <w:pPr>
        <w:pStyle w:val="Textonotapie"/>
        <w:tabs>
          <w:tab w:val="left" w:pos="0"/>
        </w:tabs>
        <w:jc w:val="both"/>
        <w:rPr>
          <w:rFonts w:ascii="Arial" w:hAnsi="Arial" w:cs="Arial"/>
          <w:i/>
        </w:rPr>
      </w:pPr>
      <w:r w:rsidRPr="001B541D">
        <w:rPr>
          <w:rStyle w:val="Refdenotaalpie"/>
          <w:rFonts w:ascii="Arial" w:hAnsi="Arial" w:cs="Arial"/>
        </w:rPr>
        <w:footnoteRef/>
      </w:r>
      <w:r w:rsidRPr="001B541D">
        <w:rPr>
          <w:rFonts w:ascii="Arial" w:hAnsi="Arial" w:cs="Arial"/>
        </w:rPr>
        <w:t xml:space="preserve"> En este sentido se pronunció esta Primera Sala de la Suprema Corte de Justicia en la jurisprudencia 83/2004, consultable en el Semanario Judicial de la Federación y su Gaceta, Novena Época, tomo XX, de octubre de dos mil cuatro, página 170: </w:t>
      </w:r>
      <w:r w:rsidRPr="001B541D">
        <w:rPr>
          <w:rFonts w:ascii="Arial" w:hAnsi="Arial" w:cs="Arial"/>
          <w:i/>
        </w:rPr>
        <w:t>“</w:t>
      </w:r>
      <w:r w:rsidRPr="001B541D">
        <w:rPr>
          <w:rFonts w:ascii="Arial" w:hAnsi="Arial" w:cs="Arial"/>
          <w:b/>
          <w:i/>
        </w:rPr>
        <w:t>LEYES. SU INCONSTITUCIONALIDAD NO PUEDE DERIVAR EXCLUSIVAMENTE DE LA FALTA DE DEFINICIÓN DE LOS VOCABLOS O LOCUCIONES UTILIZADOS POR EL LEGISLADOR</w:t>
      </w:r>
      <w:r w:rsidRPr="001B541D">
        <w:rPr>
          <w:rFonts w:ascii="Arial" w:hAnsi="Arial" w:cs="Arial"/>
          <w:i/>
        </w:rPr>
        <w:t xml:space="preserve">. Es cierto que la claridad de las </w:t>
      </w:r>
      <w:r w:rsidRPr="001B541D">
        <w:rPr>
          <w:rFonts w:ascii="Arial" w:hAnsi="Arial" w:cs="Arial"/>
          <w:bCs/>
          <w:i/>
        </w:rPr>
        <w:t>leyes</w:t>
      </w:r>
      <w:r w:rsidRPr="001B541D">
        <w:rPr>
          <w:rFonts w:ascii="Arial" w:hAnsi="Arial" w:cs="Arial"/>
          <w:i/>
        </w:rPr>
        <w:t xml:space="preserve"> constituye uno de los imperativos apremiantes y necesarios para evitar o disminuir su vaguedad, ambigüedad, confusión y contradicción; sin embargo, de un análisis integral de la Constitución Política de los Estados Unidos Mexicanos, se llega a la conclusión de que ninguno de los artículos que la componen establece, como requisito para el </w:t>
      </w:r>
      <w:r w:rsidRPr="001B541D">
        <w:rPr>
          <w:rFonts w:ascii="Arial" w:hAnsi="Arial" w:cs="Arial"/>
          <w:bCs/>
          <w:i/>
        </w:rPr>
        <w:t>legislador</w:t>
      </w:r>
      <w:r w:rsidRPr="001B541D">
        <w:rPr>
          <w:rFonts w:ascii="Arial" w:hAnsi="Arial" w:cs="Arial"/>
          <w:i/>
        </w:rPr>
        <w:t xml:space="preserve"> ordinario, el que en cada uno de los ordenamientos secundarios -considerando también a los de la materia penal- defina los </w:t>
      </w:r>
      <w:r w:rsidRPr="001B541D">
        <w:rPr>
          <w:rFonts w:ascii="Arial" w:hAnsi="Arial" w:cs="Arial"/>
          <w:bCs/>
          <w:i/>
        </w:rPr>
        <w:t>vocablos</w:t>
      </w:r>
      <w:r w:rsidRPr="001B541D">
        <w:rPr>
          <w:rFonts w:ascii="Arial" w:hAnsi="Arial" w:cs="Arial"/>
          <w:i/>
        </w:rPr>
        <w:t xml:space="preserve"> o </w:t>
      </w:r>
      <w:r w:rsidRPr="001B541D">
        <w:rPr>
          <w:rFonts w:ascii="Arial" w:hAnsi="Arial" w:cs="Arial"/>
          <w:bCs/>
          <w:i/>
        </w:rPr>
        <w:t>locuciones</w:t>
      </w:r>
      <w:r w:rsidRPr="001B541D">
        <w:rPr>
          <w:rFonts w:ascii="Arial" w:hAnsi="Arial" w:cs="Arial"/>
          <w:i/>
        </w:rPr>
        <w:t xml:space="preserve"> ahí </w:t>
      </w:r>
      <w:r w:rsidRPr="001B541D">
        <w:rPr>
          <w:rFonts w:ascii="Arial" w:hAnsi="Arial" w:cs="Arial"/>
          <w:bCs/>
          <w:i/>
        </w:rPr>
        <w:t>utilizados</w:t>
      </w:r>
      <w:r w:rsidRPr="001B541D">
        <w:rPr>
          <w:rFonts w:ascii="Arial" w:hAnsi="Arial" w:cs="Arial"/>
          <w:i/>
        </w:rPr>
        <w:t xml:space="preserve">. Lo anterior es así, porque las </w:t>
      </w:r>
      <w:r w:rsidRPr="001B541D">
        <w:rPr>
          <w:rFonts w:ascii="Arial" w:hAnsi="Arial" w:cs="Arial"/>
          <w:bCs/>
          <w:i/>
        </w:rPr>
        <w:t>leyes</w:t>
      </w:r>
      <w:r w:rsidRPr="001B541D">
        <w:rPr>
          <w:rFonts w:ascii="Arial" w:hAnsi="Arial" w:cs="Arial"/>
          <w:i/>
        </w:rPr>
        <w:t xml:space="preserve"> no son diccionarios y la exigencia de un requisito así, tornaría imposible la función legislativa, pues la redacción de las </w:t>
      </w:r>
      <w:r w:rsidRPr="001B541D">
        <w:rPr>
          <w:rFonts w:ascii="Arial" w:hAnsi="Arial" w:cs="Arial"/>
          <w:bCs/>
          <w:i/>
        </w:rPr>
        <w:t>leyes</w:t>
      </w:r>
      <w:r w:rsidRPr="001B541D">
        <w:rPr>
          <w:rFonts w:ascii="Arial" w:hAnsi="Arial" w:cs="Arial"/>
          <w:i/>
        </w:rPr>
        <w:t xml:space="preserve"> en general se traduciría en una labor interminable y nada práctica, teniendo como consecuencia que no se cumpliera, de manera oportuna, con la finalidad que se persigue con dicha función. De ahí, que resulte incorrecto y, por tanto, inoperante, el argumento que afirme que una norma se aparta del texto de la Ley Fundamental, porque no defina los </w:t>
      </w:r>
      <w:r w:rsidRPr="001B541D">
        <w:rPr>
          <w:rFonts w:ascii="Arial" w:hAnsi="Arial" w:cs="Arial"/>
          <w:bCs/>
          <w:i/>
        </w:rPr>
        <w:t>vocablos</w:t>
      </w:r>
      <w:r w:rsidRPr="001B541D">
        <w:rPr>
          <w:rFonts w:ascii="Arial" w:hAnsi="Arial" w:cs="Arial"/>
          <w:i/>
        </w:rPr>
        <w:t xml:space="preserve"> o </w:t>
      </w:r>
      <w:r w:rsidRPr="001B541D">
        <w:rPr>
          <w:rFonts w:ascii="Arial" w:hAnsi="Arial" w:cs="Arial"/>
          <w:bCs/>
          <w:i/>
        </w:rPr>
        <w:t>locuciones</w:t>
      </w:r>
      <w:r w:rsidRPr="001B541D">
        <w:rPr>
          <w:rFonts w:ascii="Arial" w:hAnsi="Arial" w:cs="Arial"/>
          <w:i/>
        </w:rPr>
        <w:t xml:space="preserve"> </w:t>
      </w:r>
      <w:r w:rsidRPr="001B541D">
        <w:rPr>
          <w:rFonts w:ascii="Arial" w:hAnsi="Arial" w:cs="Arial"/>
          <w:bCs/>
          <w:i/>
        </w:rPr>
        <w:t>utilizados</w:t>
      </w:r>
      <w:r w:rsidRPr="001B541D">
        <w:rPr>
          <w:rFonts w:ascii="Arial" w:hAnsi="Arial" w:cs="Arial"/>
          <w:i/>
        </w:rPr>
        <w:t>, pues la contravención a ésta se debe basar en aspectos objetivos que generalmente son los principios consagrados en ella, ya sea prohibiendo una determinada acción de la autoridad en contra de los particulares gobernados y ordenando la forma en que deben conducirse en su función de gobierno. Además, del análisis de lo dispuesto por los artículos 94, párrafo séptimo y 72, inciso f), de la Carta Magna, se advierte el reconocimiento, por parte de nuestro sistema jurídico, de la necesidad de que existan métodos de interpretación jurídica que, con motivo de las imprecisiones y oscuridades que puedan afectar a las disposiciones legales, establezcan su sentido y alcance, pero no condiciona su validez al hecho de que sean claras en los términos que emplean.”</w:t>
      </w:r>
    </w:p>
  </w:footnote>
  <w:footnote w:id="14">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Jurisprudencia 83/2004, cuyo rubro es: </w:t>
      </w:r>
      <w:r w:rsidRPr="001B541D">
        <w:rPr>
          <w:rFonts w:ascii="Arial" w:hAnsi="Arial" w:cs="Arial"/>
          <w:i/>
        </w:rPr>
        <w:t>“</w:t>
      </w:r>
      <w:r w:rsidRPr="001B541D">
        <w:rPr>
          <w:rFonts w:ascii="Arial" w:hAnsi="Arial" w:cs="Arial"/>
          <w:b/>
          <w:i/>
        </w:rPr>
        <w:t>LEYES. SU INCONSTITUCIONALIDAD NO PUEDE DERIVAR EXCLUSIVAMENTE DE LA FALTA DE DEFINICIÓN DE LOS VOCABLOS O LOCUCIONES UTILIZADOS POR EL LEGISLADOR.</w:t>
      </w:r>
      <w:r w:rsidRPr="001B541D">
        <w:rPr>
          <w:rFonts w:ascii="Arial" w:hAnsi="Arial" w:cs="Arial"/>
        </w:rPr>
        <w:t>” A la que ya se ha hecho referencia.</w:t>
      </w:r>
    </w:p>
  </w:footnote>
  <w:footnote w:id="15">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Véase al respecto, el estudio de Víctor Ferrares </w:t>
      </w:r>
      <w:proofErr w:type="spellStart"/>
      <w:r w:rsidRPr="001B541D">
        <w:rPr>
          <w:rFonts w:ascii="Arial" w:hAnsi="Arial" w:cs="Arial"/>
        </w:rPr>
        <w:t>Comella</w:t>
      </w:r>
      <w:proofErr w:type="spellEnd"/>
      <w:r w:rsidRPr="001B541D">
        <w:rPr>
          <w:rFonts w:ascii="Arial" w:hAnsi="Arial" w:cs="Arial"/>
        </w:rPr>
        <w:t xml:space="preserve">. </w:t>
      </w:r>
      <w:r w:rsidRPr="001B541D">
        <w:rPr>
          <w:rFonts w:ascii="Arial" w:hAnsi="Arial" w:cs="Arial"/>
          <w:i/>
        </w:rPr>
        <w:t xml:space="preserve">El principio de </w:t>
      </w:r>
      <w:proofErr w:type="spellStart"/>
      <w:r w:rsidRPr="001B541D">
        <w:rPr>
          <w:rFonts w:ascii="Arial" w:hAnsi="Arial" w:cs="Arial"/>
          <w:i/>
        </w:rPr>
        <w:t>taxatividad</w:t>
      </w:r>
      <w:proofErr w:type="spellEnd"/>
      <w:r w:rsidRPr="001B541D">
        <w:rPr>
          <w:rFonts w:ascii="Arial" w:hAnsi="Arial" w:cs="Arial"/>
          <w:i/>
        </w:rPr>
        <w:t xml:space="preserve"> en materia penal y el valor normativo de la jurisprudencia. Una perspectiva constitucional</w:t>
      </w:r>
      <w:r w:rsidRPr="001B541D">
        <w:rPr>
          <w:rFonts w:ascii="Arial" w:hAnsi="Arial" w:cs="Arial"/>
        </w:rPr>
        <w:t xml:space="preserve">, Madrid, </w:t>
      </w:r>
      <w:proofErr w:type="spellStart"/>
      <w:r w:rsidRPr="001B541D">
        <w:rPr>
          <w:rFonts w:ascii="Arial" w:hAnsi="Arial" w:cs="Arial"/>
        </w:rPr>
        <w:t>Civitas</w:t>
      </w:r>
      <w:proofErr w:type="spellEnd"/>
      <w:r w:rsidRPr="001B541D">
        <w:rPr>
          <w:rFonts w:ascii="Arial" w:hAnsi="Arial" w:cs="Arial"/>
        </w:rPr>
        <w:t>, 2002, pp. 21 y ss.</w:t>
      </w:r>
    </w:p>
  </w:footnote>
  <w:footnote w:id="16">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Incluso esta visión es deseable desde </w:t>
      </w:r>
      <w:r w:rsidRPr="001B541D">
        <w:rPr>
          <w:rFonts w:ascii="Arial" w:hAnsi="Arial" w:cs="Arial"/>
          <w:bCs/>
        </w:rPr>
        <w:t>la perspectiva de la justicia en el caso concreto; es decir, en donde el legislador le deje al juez un margen de decisión en lo que respecta a los elementos normativos de tipo legal o cultural.</w:t>
      </w:r>
    </w:p>
  </w:footnote>
  <w:footnote w:id="17">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L</w:t>
      </w:r>
      <w:r w:rsidRPr="001B541D">
        <w:rPr>
          <w:rFonts w:ascii="Arial" w:hAnsi="Arial" w:cs="Arial"/>
          <w:bCs/>
        </w:rPr>
        <w:t xml:space="preserve">a legislación no sólo debe ser precisa para quienes potencialmente pueden verse sujetos a ella, sino también se debe atender al contexto en que se desenvuelven las normas (para observar si dentro del mismo se puede tener un conocimiento específico de las pautas de conducta que, por estimarse ilegítimas, se hallan prohibidas por el ordenamiento). En cuanto a los puntos (iii) y (iv), </w:t>
      </w:r>
      <w:r w:rsidRPr="001B541D">
        <w:rPr>
          <w:rFonts w:ascii="Arial" w:hAnsi="Arial" w:cs="Arial"/>
        </w:rPr>
        <w:t xml:space="preserve">en sentido idéntico ya se ha pronunciado la Primera Sala en las consideraciones </w:t>
      </w:r>
      <w:proofErr w:type="gramStart"/>
      <w:r w:rsidRPr="001B541D">
        <w:rPr>
          <w:rFonts w:ascii="Arial" w:hAnsi="Arial" w:cs="Arial"/>
        </w:rPr>
        <w:t>del</w:t>
      </w:r>
      <w:proofErr w:type="gramEnd"/>
      <w:r w:rsidRPr="001B541D">
        <w:rPr>
          <w:rFonts w:ascii="Arial" w:hAnsi="Arial" w:cs="Arial"/>
        </w:rPr>
        <w:t xml:space="preserve"> Amparo en Revisión 448/2010, en sesión de trece de julio de dos mil once. Y en un sentido similar en la jurisprudencia 1/2006, consultable en el Semanario Judicial de la Federación y su Gaceta, novena época, tomo XXIII, de febrero de dos mil seis, página 537, cuyo rubro es: </w:t>
      </w:r>
      <w:r w:rsidRPr="001B541D">
        <w:rPr>
          <w:rFonts w:ascii="Arial" w:hAnsi="Arial" w:cs="Arial"/>
          <w:b/>
        </w:rPr>
        <w:t>“</w:t>
      </w:r>
      <w:r w:rsidRPr="001B541D">
        <w:rPr>
          <w:rFonts w:ascii="Arial" w:hAnsi="Arial" w:cs="Arial"/>
          <w:b/>
          <w:i/>
        </w:rPr>
        <w:t>LEYES. SU INCONSTITUCIONALIDAD NO DEPENDE DE QUE ESTABLEZCAN CONCEPTOS INDETERMINADOS</w:t>
      </w:r>
      <w:r w:rsidRPr="001B541D">
        <w:rPr>
          <w:rFonts w:ascii="Arial" w:hAnsi="Arial" w:cs="Arial"/>
        </w:rPr>
        <w:t>”; así como “</w:t>
      </w:r>
      <w:r w:rsidRPr="001B541D">
        <w:rPr>
          <w:rFonts w:ascii="Arial" w:hAnsi="Arial" w:cs="Arial"/>
          <w:b/>
          <w:i/>
        </w:rPr>
        <w:t>PRINCIPIO DE LEGALIDAD PENAL EN SU VERTIENTE DE TAXATIVIDAD. ANÁLISIS DEL CONTEXTO EN EL CUAL SE DESENVUELVEN LAS NORMAS PENALES, ASÍ COMO DE SUS POSIBLES DESTINATARIOS.</w:t>
      </w:r>
      <w:r w:rsidRPr="001B541D">
        <w:rPr>
          <w:rFonts w:ascii="Arial" w:hAnsi="Arial" w:cs="Arial"/>
        </w:rPr>
        <w:t xml:space="preserve">”, Registro: 160794, Décima Época, Instancia: Primera Sala, Tesis Aislada Fuente: Semanario Judicial de la Federación y su Gaceta, Libro I, Octubre de 2011, Tomo 2 Materia(s): Constitucional Tesis: 1a. CXCII/2011 (9a.) Página: 1094. </w:t>
      </w:r>
    </w:p>
  </w:footnote>
  <w:footnote w:id="18">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
          <w:bCs/>
        </w:rPr>
        <w:t>Amparo directo en revisión</w:t>
      </w:r>
      <w:r w:rsidRPr="001B541D">
        <w:rPr>
          <w:rFonts w:ascii="Arial" w:hAnsi="Arial" w:cs="Arial"/>
          <w:bCs/>
        </w:rPr>
        <w:t xml:space="preserve"> </w:t>
      </w:r>
      <w:r w:rsidRPr="001B541D">
        <w:rPr>
          <w:rFonts w:ascii="Arial" w:hAnsi="Arial" w:cs="Arial"/>
          <w:b/>
        </w:rPr>
        <w:t xml:space="preserve">6181/2016. </w:t>
      </w:r>
      <w:r w:rsidRPr="001B541D">
        <w:rPr>
          <w:rFonts w:ascii="Arial" w:hAnsi="Arial" w:cs="Arial"/>
        </w:rPr>
        <w:t>Resuelto en sesión de siete de marzo de dos mil dieciocho, por unanimidad de cinco votos. El Ministro Pardo Rebolledo, reservó su derecho de formular voto concurrente.</w:t>
      </w:r>
    </w:p>
  </w:footnote>
  <w:footnote w:id="19">
    <w:p w:rsidR="001909EF" w:rsidRPr="001B541D" w:rsidRDefault="001909EF" w:rsidP="007369AA">
      <w:pPr>
        <w:jc w:val="both"/>
        <w:rPr>
          <w:rFonts w:ascii="Arial"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
        </w:rPr>
        <w:t>Artículo 1</w:t>
      </w:r>
      <w:r w:rsidRPr="001B541D">
        <w:rPr>
          <w:rFonts w:ascii="Arial" w:hAnsi="Arial" w:cs="Arial"/>
        </w:rPr>
        <w:t xml:space="preserve">. A los efectos de la presente Convención, la expresión "discriminación contra la mujer" denotará toda distinción, exclusión o restricción </w:t>
      </w:r>
      <w:r w:rsidRPr="001B541D">
        <w:rPr>
          <w:rFonts w:ascii="Arial" w:hAnsi="Arial" w:cs="Arial"/>
          <w:b/>
        </w:rPr>
        <w:t>basada en el sexo</w:t>
      </w:r>
      <w:r w:rsidRPr="001B541D">
        <w:rPr>
          <w:rFonts w:ascii="Arial" w:hAnsi="Arial" w:cs="Arial"/>
        </w:rPr>
        <w:t xml:space="preserve">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footnote>
  <w:footnote w:id="20">
    <w:p w:rsidR="001909EF" w:rsidRPr="001B541D" w:rsidRDefault="001909EF" w:rsidP="00215FA8">
      <w:pPr>
        <w:jc w:val="both"/>
        <w:rPr>
          <w:rFonts w:ascii="Arial"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
        </w:rPr>
        <w:t xml:space="preserve">Artículo 2 de la Convención: </w:t>
      </w:r>
      <w:r w:rsidRPr="001B541D">
        <w:rPr>
          <w:rFonts w:ascii="Arial" w:hAnsi="Arial" w:cs="Arial"/>
        </w:rPr>
        <w:t xml:space="preserve">Los Estados Partes condenan la discriminación contra la mujer en todas sus formas, convienen en seguir, por todos los medios apropiados y sin dilaciones, una política encaminada a eliminar la discriminación contra la mujer y, con tal objeto, se comprometen a: </w:t>
      </w:r>
    </w:p>
    <w:p w:rsidR="001909EF" w:rsidRPr="001B541D" w:rsidRDefault="001909EF" w:rsidP="00215FA8">
      <w:pPr>
        <w:jc w:val="both"/>
        <w:rPr>
          <w:rFonts w:ascii="Arial" w:hAnsi="Arial" w:cs="Arial"/>
        </w:rPr>
      </w:pPr>
      <w:r w:rsidRPr="001B541D">
        <w:rPr>
          <w:rFonts w:ascii="Arial" w:hAnsi="Arial" w:cs="Arial"/>
        </w:rPr>
        <w:t xml:space="preserve">a) Consagrar, si aún no lo han hecho, en sus constituciones nacionales y en cualquier otra legislación apropiada el principio de la igualdad del hombre y de la mujer y asegurar por ley u otros medios apropiados la realización práctica de ese principio; </w:t>
      </w:r>
    </w:p>
    <w:p w:rsidR="001909EF" w:rsidRPr="001B541D" w:rsidRDefault="001909EF" w:rsidP="00215FA8">
      <w:pPr>
        <w:jc w:val="both"/>
        <w:rPr>
          <w:rFonts w:ascii="Arial" w:hAnsi="Arial" w:cs="Arial"/>
        </w:rPr>
      </w:pPr>
      <w:r w:rsidRPr="001B541D">
        <w:rPr>
          <w:rFonts w:ascii="Arial" w:hAnsi="Arial" w:cs="Arial"/>
        </w:rPr>
        <w:t xml:space="preserve">b) Adoptar medidas adecuadas, legislativas y de otro carácter, con las sanciones correspondientes, que prohíban toda discriminación contra la mujer; </w:t>
      </w:r>
    </w:p>
    <w:p w:rsidR="001909EF" w:rsidRPr="001B541D" w:rsidRDefault="001909EF" w:rsidP="00215FA8">
      <w:pPr>
        <w:jc w:val="both"/>
        <w:rPr>
          <w:rFonts w:ascii="Arial" w:hAnsi="Arial" w:cs="Arial"/>
        </w:rPr>
      </w:pPr>
      <w:r w:rsidRPr="001B541D">
        <w:rPr>
          <w:rFonts w:ascii="Arial" w:hAnsi="Arial" w:cs="Arial"/>
        </w:rPr>
        <w:t xml:space="preserve">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 </w:t>
      </w:r>
    </w:p>
    <w:p w:rsidR="001909EF" w:rsidRPr="001B541D" w:rsidRDefault="001909EF" w:rsidP="00215FA8">
      <w:pPr>
        <w:jc w:val="both"/>
        <w:rPr>
          <w:rFonts w:ascii="Arial" w:hAnsi="Arial" w:cs="Arial"/>
        </w:rPr>
      </w:pPr>
      <w:r w:rsidRPr="001B541D">
        <w:rPr>
          <w:rFonts w:ascii="Arial" w:hAnsi="Arial" w:cs="Arial"/>
        </w:rPr>
        <w:t xml:space="preserve">d) Abstenerse de incurrir en todo acto o práctica de discriminación contra la mujer y velar por que las autoridades e instituciones públicas actúen de conformidad con esta obligación; </w:t>
      </w:r>
    </w:p>
    <w:p w:rsidR="001909EF" w:rsidRPr="001B541D" w:rsidRDefault="001909EF" w:rsidP="00215FA8">
      <w:pPr>
        <w:jc w:val="both"/>
        <w:rPr>
          <w:rFonts w:ascii="Arial" w:hAnsi="Arial" w:cs="Arial"/>
        </w:rPr>
      </w:pPr>
      <w:r w:rsidRPr="001B541D">
        <w:rPr>
          <w:rFonts w:ascii="Arial" w:hAnsi="Arial" w:cs="Arial"/>
        </w:rPr>
        <w:t xml:space="preserve">e) Tomar todas las medidas apropiadas para eliminar la discriminación contra la mujer practicada por cualesquiera personas, organizaciones o empresas; </w:t>
      </w:r>
    </w:p>
    <w:p w:rsidR="001909EF" w:rsidRPr="001B541D" w:rsidRDefault="001909EF" w:rsidP="00215FA8">
      <w:pPr>
        <w:jc w:val="both"/>
        <w:rPr>
          <w:rFonts w:ascii="Arial" w:hAnsi="Arial" w:cs="Arial"/>
        </w:rPr>
      </w:pPr>
      <w:r w:rsidRPr="001B541D">
        <w:rPr>
          <w:rFonts w:ascii="Arial" w:hAnsi="Arial" w:cs="Arial"/>
        </w:rPr>
        <w:t xml:space="preserve">f) Adoptar todas las medidas adecuadas, incluso de carácter legislativo, para modificar o derogar leyes, reglamentos, usos y prácticas que constituyan discriminación contra la mujer; </w:t>
      </w:r>
    </w:p>
    <w:p w:rsidR="001909EF" w:rsidRPr="001B541D" w:rsidRDefault="001909EF" w:rsidP="007369AA">
      <w:pPr>
        <w:jc w:val="both"/>
        <w:rPr>
          <w:rFonts w:ascii="Arial" w:hAnsi="Arial" w:cs="Arial"/>
        </w:rPr>
      </w:pPr>
      <w:r w:rsidRPr="001B541D">
        <w:rPr>
          <w:rFonts w:ascii="Arial" w:hAnsi="Arial" w:cs="Arial"/>
        </w:rPr>
        <w:t>g) Derogar todas las disposiciones penales nacionales que constituyan discriminación contra la mujer.</w:t>
      </w:r>
    </w:p>
  </w:footnote>
  <w:footnote w:id="21">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Consúltese el </w:t>
      </w:r>
      <w:r w:rsidRPr="001B541D">
        <w:rPr>
          <w:rFonts w:ascii="Arial" w:hAnsi="Arial" w:cs="Arial"/>
          <w:i/>
        </w:rPr>
        <w:t>Diccionario de la Real Academia Española</w:t>
      </w:r>
      <w:r w:rsidRPr="001B541D">
        <w:rPr>
          <w:rFonts w:ascii="Arial" w:hAnsi="Arial" w:cs="Arial"/>
        </w:rPr>
        <w:t xml:space="preserve">. </w:t>
      </w:r>
    </w:p>
  </w:footnote>
  <w:footnote w:id="22">
    <w:p w:rsidR="001909EF" w:rsidRPr="001B541D" w:rsidRDefault="001909EF" w:rsidP="007369AA">
      <w:pPr>
        <w:jc w:val="both"/>
        <w:rPr>
          <w:rFonts w:ascii="Arial" w:hAnsi="Arial" w:cs="Arial"/>
        </w:rPr>
      </w:pPr>
      <w:r w:rsidRPr="001B541D">
        <w:rPr>
          <w:rStyle w:val="Refdenotaalpie"/>
          <w:rFonts w:ascii="Arial" w:hAnsi="Arial" w:cs="Arial"/>
        </w:rPr>
        <w:footnoteRef/>
      </w:r>
      <w:r w:rsidRPr="001B541D">
        <w:rPr>
          <w:rFonts w:ascii="Arial" w:hAnsi="Arial" w:cs="Arial"/>
        </w:rPr>
        <w:t>Tesis aislada 1a. XXVII/2017, Primera Sala, consultable en el Semanario Judicial de la Federación y su Gaceta, Décima Época,</w:t>
      </w:r>
      <w:r w:rsidRPr="001B541D">
        <w:rPr>
          <w:rFonts w:ascii="Arial" w:hAnsi="Arial" w:cs="Arial"/>
          <w:color w:val="444444"/>
        </w:rPr>
        <w:t xml:space="preserve"> </w:t>
      </w:r>
      <w:r w:rsidRPr="001B541D">
        <w:rPr>
          <w:rFonts w:ascii="Arial" w:hAnsi="Arial" w:cs="Arial"/>
        </w:rPr>
        <w:t xml:space="preserve">Libro 40, marzo de dos mil diecisiete, Tomo I, página 443: </w:t>
      </w:r>
      <w:r w:rsidRPr="001B541D">
        <w:rPr>
          <w:rFonts w:ascii="Arial" w:hAnsi="Arial" w:cs="Arial"/>
          <w:b/>
          <w:i/>
        </w:rPr>
        <w:t>“</w:t>
      </w:r>
      <w:r w:rsidRPr="001B541D">
        <w:rPr>
          <w:rFonts w:ascii="Arial" w:hAnsi="Arial" w:cs="Arial"/>
          <w:b/>
          <w:bCs/>
          <w:i/>
        </w:rPr>
        <w:t>JUZGAR CON PERSPECTIVA DE GÉNERO. CONCEPTO, APLICABILIDAD Y METODOLOGÍA PARA CUMPLIR DICHA OBLIGACIÓN.</w:t>
      </w:r>
      <w:r w:rsidRPr="001B541D">
        <w:rPr>
          <w:rFonts w:ascii="Arial" w:hAnsi="Arial" w:cs="Arial"/>
          <w:bCs/>
          <w:i/>
        </w:rPr>
        <w:t xml:space="preserve"> </w:t>
      </w:r>
      <w:r w:rsidRPr="001B541D">
        <w:rPr>
          <w:rFonts w:ascii="Arial" w:hAnsi="Arial" w:cs="Arial"/>
          <w:i/>
        </w:rPr>
        <w:t xml:space="preserve">De acuerdo con la doctrina de la Primera Sala de la Suprema Corte de Justicia de la Nación sobre el tema, la perspectiva de género constituye una categoría analítica -concepto- que acoge las metodologías y mecanismos destinados al estudio de las construcciones culturales y sociales entendidas como propias para hombres y mujeres, es decir, lo que histórica, social y culturalmente se ha entendido como </w:t>
      </w:r>
      <w:r w:rsidRPr="001B541D">
        <w:rPr>
          <w:rFonts w:ascii="Arial" w:hAnsi="Arial" w:cs="Arial"/>
          <w:b/>
          <w:bCs/>
          <w:i/>
        </w:rPr>
        <w:t>"lo femenino"</w:t>
      </w:r>
      <w:r w:rsidRPr="001B541D">
        <w:rPr>
          <w:rFonts w:ascii="Arial" w:hAnsi="Arial" w:cs="Arial"/>
          <w:bCs/>
          <w:i/>
        </w:rPr>
        <w:t xml:space="preserve"> y </w:t>
      </w:r>
      <w:r w:rsidRPr="001B541D">
        <w:rPr>
          <w:rFonts w:ascii="Arial" w:hAnsi="Arial" w:cs="Arial"/>
          <w:b/>
          <w:bCs/>
          <w:i/>
        </w:rPr>
        <w:t xml:space="preserve">"lo masculino". </w:t>
      </w:r>
      <w:r w:rsidRPr="001B541D">
        <w:rPr>
          <w:rFonts w:ascii="Arial" w:hAnsi="Arial" w:cs="Arial"/>
          <w:i/>
        </w:rPr>
        <w:t>En estos términos, la obligación de las y los operadores de justicia de juzgar con perspectiva de género puede resumirse en su deber de impartir justicia sobre la base del reconocimiento de la particular situación de desventaja en la cual históricamente se han encontrado las mujeres -pero que no necesariamente está presente en cada caso-, como consecuencia de la construcción que socioculturalmente se ha desarrollado en torno a la posición y al rol que debieran asumir, como un corolario inevitable de su sexo. La importancia de este reconocimiento estriba en que de él surgirá la posibilidad de que quienes tengan encomendada la función de impartir justicia, puedan identificar las discriminaciones que de derecho o de hecho pueden sufrir hombres y mujeres, ya sea directa o indirectamente, con motivo de la aplicación del marco normativo e institucional mexicano. Dicho de otra manera, la obligación de juzgar con perspectiva de género exige a quienes imparten justicia que actúen remediando los potenciales efectos discriminatorios que el ordenamiento jurídico y las prácticas institucionales pueden tener en detrimento de las personas, principalmente de las mujeres. En estos términos, el contenido de la obligación en comento pueden resumirse de la siguiente forma: 1) Aplicabilidad: es intrínseca a la labor jurisdiccional, de modo que no debe mediar petición de parte, la cual comprende obligaciones específicas en casos graves de violencia contra las mujeres, y se refuerza aún más en el marco de contextos de violencia contra éstas; y, 2) Metodología: exige cumplir los seis pasos mencionados en la tesis de jurisprudencia 1a./J. 22/2016 (10a.), de rubro: "ACCESO A LA JUSTICIA EN CONDICIONES DE IGUALDAD. ELEMENTOS PARA JUZGAR CON PERSPECTIVA DE GÉNERO.", que pueden resumirse en la necesidad de detectar posibles -mas no necesariamente presentes- situaciones de desequilibrio de poder entre las partes como consecuencia de su género, seguida de un deber de cuestionar la neutralidad de las pruebas y el marco normativo aplicable, así como de recopilar las pruebas necesarias para visualizar el contexto de violencia o discriminación, y finalmente resolver los casos prescindiendo de cualesquiera cargas estereotipadas que resulten en detrimento de mujeres u hombres.”</w:t>
      </w:r>
    </w:p>
  </w:footnote>
  <w:footnote w:id="23">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Protocolo para Juzgar con Perspectiva de Género Haciendo Realidad el Derecho a la Igualdad. Suprema Corte de Justicia de la Nación, disponible en </w:t>
      </w:r>
      <w:hyperlink r:id="rId1" w:history="1">
        <w:r w:rsidRPr="001B541D">
          <w:rPr>
            <w:rStyle w:val="Hipervnculo"/>
            <w:rFonts w:ascii="Arial" w:hAnsi="Arial" w:cs="Arial"/>
          </w:rPr>
          <w:t>https://www.sitios.scjn.gob.mx/codhap/content/protocolo-g%C3%A9nero?sid=218763</w:t>
        </w:r>
      </w:hyperlink>
      <w:r w:rsidRPr="001B541D">
        <w:rPr>
          <w:rFonts w:ascii="Arial" w:hAnsi="Arial" w:cs="Arial"/>
        </w:rPr>
        <w:t>, 2ª Edición, noviembre de dos mil quince, pág. 62.</w:t>
      </w:r>
    </w:p>
  </w:footnote>
  <w:footnote w:id="24">
    <w:p w:rsidR="001909EF" w:rsidRPr="001B541D" w:rsidRDefault="001909EF" w:rsidP="006F44BC">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Artículo 1°. Naciones Unidas, Asamblea General, </w:t>
      </w:r>
      <w:r w:rsidRPr="001B541D">
        <w:rPr>
          <w:rFonts w:ascii="Arial" w:hAnsi="Arial" w:cs="Arial"/>
          <w:i/>
        </w:rPr>
        <w:t xml:space="preserve">Declaración sobre la Eliminación de la Violencia contra la Mujer, </w:t>
      </w:r>
      <w:r w:rsidRPr="001B541D">
        <w:rPr>
          <w:rFonts w:ascii="Arial" w:hAnsi="Arial" w:cs="Arial"/>
        </w:rPr>
        <w:t>A/RES/48/104, veintitrés de febrero de mil novecientos noventa y cuatro.</w:t>
      </w:r>
    </w:p>
  </w:footnote>
  <w:footnote w:id="25">
    <w:p w:rsidR="001909EF" w:rsidRPr="001B541D" w:rsidRDefault="001909EF" w:rsidP="006F44BC">
      <w:pPr>
        <w:jc w:val="both"/>
        <w:rPr>
          <w:rFonts w:ascii="Arial"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
        </w:rPr>
        <w:t xml:space="preserve">Artículo 1. </w:t>
      </w:r>
      <w:r w:rsidRPr="001B541D">
        <w:rPr>
          <w:rFonts w:ascii="Arial" w:hAnsi="Arial" w:cs="Arial"/>
        </w:rPr>
        <w:t xml:space="preserve">Para los efectos de esta Convención debe entenderse por violencia contra la mujer cualquier acción o conducta, basada en su género, que cause muerte, daño o sufrimiento físico, sexual o psicológico a la mujer, tanto en el ámbito público como en el privado. </w:t>
      </w:r>
    </w:p>
    <w:p w:rsidR="001909EF" w:rsidRPr="001B541D" w:rsidRDefault="001909EF" w:rsidP="006F44BC">
      <w:pPr>
        <w:jc w:val="both"/>
        <w:rPr>
          <w:rFonts w:ascii="Arial" w:hAnsi="Arial" w:cs="Arial"/>
        </w:rPr>
      </w:pPr>
      <w:r w:rsidRPr="001B541D">
        <w:rPr>
          <w:rFonts w:ascii="Arial" w:hAnsi="Arial" w:cs="Arial"/>
          <w:b/>
        </w:rPr>
        <w:t xml:space="preserve">Artículo 2. </w:t>
      </w:r>
      <w:r w:rsidRPr="001B541D">
        <w:rPr>
          <w:rFonts w:ascii="Arial" w:hAnsi="Arial" w:cs="Arial"/>
        </w:rPr>
        <w:t xml:space="preserve">Se entenderá que violencia contra la mujer incluye la violencia física, sexual y psicológica: </w:t>
      </w:r>
    </w:p>
    <w:p w:rsidR="001909EF" w:rsidRPr="001B541D" w:rsidRDefault="001909EF" w:rsidP="006F44BC">
      <w:pPr>
        <w:jc w:val="both"/>
        <w:rPr>
          <w:rFonts w:ascii="Arial" w:hAnsi="Arial" w:cs="Arial"/>
        </w:rPr>
      </w:pPr>
      <w:r w:rsidRPr="001B541D">
        <w:rPr>
          <w:rFonts w:ascii="Arial" w:hAnsi="Arial" w:cs="Arial"/>
          <w:b/>
        </w:rPr>
        <w:t>a.</w:t>
      </w:r>
      <w:r w:rsidRPr="001B541D">
        <w:rPr>
          <w:rFonts w:ascii="Arial" w:hAnsi="Arial" w:cs="Arial"/>
        </w:rPr>
        <w:t xml:space="preserve"> que tenga lugar dentro de la familia o unidad doméstica o en cualquier otra relación interpersonal, ya sea que el agresor comparta o haya compartido el mismo domicilio que la mujer, y que comprende, entre otros, violación, maltrato y abuso sexual; </w:t>
      </w:r>
    </w:p>
    <w:p w:rsidR="001909EF" w:rsidRPr="001B541D" w:rsidRDefault="001909EF" w:rsidP="006F44BC">
      <w:pPr>
        <w:jc w:val="both"/>
        <w:rPr>
          <w:rFonts w:ascii="Arial" w:hAnsi="Arial" w:cs="Arial"/>
        </w:rPr>
      </w:pPr>
      <w:r w:rsidRPr="001B541D">
        <w:rPr>
          <w:rFonts w:ascii="Arial" w:hAnsi="Arial" w:cs="Arial"/>
          <w:b/>
        </w:rPr>
        <w:t>b.</w:t>
      </w:r>
      <w:r w:rsidRPr="001B541D">
        <w:rPr>
          <w:rFonts w:ascii="Arial" w:hAnsi="Arial" w:cs="Arial"/>
        </w:rPr>
        <w:t xml:space="preserve">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 </w:t>
      </w:r>
    </w:p>
    <w:p w:rsidR="001909EF" w:rsidRPr="001B541D" w:rsidRDefault="001909EF" w:rsidP="006F44BC">
      <w:pPr>
        <w:jc w:val="both"/>
        <w:rPr>
          <w:rFonts w:ascii="Arial" w:hAnsi="Arial" w:cs="Arial"/>
        </w:rPr>
      </w:pPr>
      <w:r w:rsidRPr="001B541D">
        <w:rPr>
          <w:rFonts w:ascii="Arial" w:hAnsi="Arial" w:cs="Arial"/>
          <w:b/>
        </w:rPr>
        <w:t>c.</w:t>
      </w:r>
      <w:r w:rsidRPr="001B541D">
        <w:rPr>
          <w:rFonts w:ascii="Arial" w:hAnsi="Arial" w:cs="Arial"/>
        </w:rPr>
        <w:t xml:space="preserve"> que sea perpetrada o tolerada por el Estado o sus agentes, donde quiera que ocurra.</w:t>
      </w:r>
    </w:p>
    <w:p w:rsidR="001909EF" w:rsidRPr="001B541D" w:rsidRDefault="001909EF" w:rsidP="007369AA">
      <w:pPr>
        <w:jc w:val="both"/>
        <w:rPr>
          <w:rFonts w:ascii="Arial" w:hAnsi="Arial" w:cs="Arial"/>
        </w:rPr>
      </w:pPr>
      <w:r w:rsidRPr="001B541D">
        <w:rPr>
          <w:rFonts w:ascii="Arial" w:hAnsi="Arial" w:cs="Arial"/>
        </w:rPr>
        <w:t>[…]</w:t>
      </w:r>
    </w:p>
    <w:p w:rsidR="001909EF" w:rsidRPr="001B541D" w:rsidRDefault="001909EF" w:rsidP="002C364A">
      <w:pPr>
        <w:jc w:val="both"/>
        <w:rPr>
          <w:rFonts w:ascii="Arial" w:hAnsi="Arial" w:cs="Arial"/>
        </w:rPr>
      </w:pPr>
      <w:r w:rsidRPr="001B541D">
        <w:rPr>
          <w:rFonts w:ascii="Arial" w:hAnsi="Arial" w:cs="Arial"/>
          <w:b/>
        </w:rPr>
        <w:t xml:space="preserve">Artículo 5. </w:t>
      </w:r>
      <w:r w:rsidRPr="001B541D">
        <w:rPr>
          <w:rFonts w:ascii="Arial" w:hAnsi="Arial" w:cs="Arial"/>
        </w:rPr>
        <w:t xml:space="preserve">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 </w:t>
      </w:r>
    </w:p>
    <w:p w:rsidR="001909EF" w:rsidRPr="001B541D" w:rsidRDefault="001909EF" w:rsidP="002C364A">
      <w:pPr>
        <w:jc w:val="both"/>
        <w:rPr>
          <w:rFonts w:ascii="Arial" w:hAnsi="Arial" w:cs="Arial"/>
          <w:b/>
        </w:rPr>
      </w:pPr>
      <w:r w:rsidRPr="001B541D">
        <w:rPr>
          <w:rFonts w:ascii="Arial" w:hAnsi="Arial" w:cs="Arial"/>
          <w:b/>
        </w:rPr>
        <w:t xml:space="preserve">Artículo 6. </w:t>
      </w:r>
      <w:r w:rsidRPr="001B541D">
        <w:rPr>
          <w:rFonts w:ascii="Arial" w:hAnsi="Arial" w:cs="Arial"/>
        </w:rPr>
        <w:t xml:space="preserve">El derecho de toda mujer a una vida libre de violencia incluye, entre otros: </w:t>
      </w:r>
    </w:p>
    <w:p w:rsidR="001909EF" w:rsidRPr="001B541D" w:rsidRDefault="001909EF" w:rsidP="002C364A">
      <w:pPr>
        <w:jc w:val="both"/>
        <w:rPr>
          <w:rFonts w:ascii="Arial" w:hAnsi="Arial" w:cs="Arial"/>
        </w:rPr>
      </w:pPr>
      <w:r w:rsidRPr="001B541D">
        <w:rPr>
          <w:rFonts w:ascii="Arial" w:hAnsi="Arial" w:cs="Arial"/>
          <w:b/>
        </w:rPr>
        <w:t>a.</w:t>
      </w:r>
      <w:r w:rsidRPr="001B541D">
        <w:rPr>
          <w:rFonts w:ascii="Arial" w:hAnsi="Arial" w:cs="Arial"/>
        </w:rPr>
        <w:t xml:space="preserve"> el derecho de la mujer a ser libre de toda forma de discriminación, y </w:t>
      </w:r>
    </w:p>
    <w:p w:rsidR="001909EF" w:rsidRPr="001B541D" w:rsidRDefault="001909EF" w:rsidP="002C364A">
      <w:pPr>
        <w:jc w:val="both"/>
        <w:rPr>
          <w:rFonts w:ascii="Arial" w:hAnsi="Arial" w:cs="Arial"/>
        </w:rPr>
      </w:pPr>
      <w:r w:rsidRPr="001B541D">
        <w:rPr>
          <w:rFonts w:ascii="Arial" w:hAnsi="Arial" w:cs="Arial"/>
          <w:b/>
        </w:rPr>
        <w:t>b.</w:t>
      </w:r>
      <w:r w:rsidRPr="001B541D">
        <w:rPr>
          <w:rFonts w:ascii="Arial" w:hAnsi="Arial" w:cs="Arial"/>
        </w:rPr>
        <w:t xml:space="preserve"> el derecho de la mujer a ser valorada y educada libre de patrones estereotipados de comportamiento y prácticas sociales y culturales basadas en conceptos de inferioridad o subordinación. </w:t>
      </w:r>
    </w:p>
    <w:p w:rsidR="001909EF" w:rsidRPr="001B541D" w:rsidRDefault="001909EF" w:rsidP="002C364A">
      <w:pPr>
        <w:jc w:val="both"/>
        <w:rPr>
          <w:rFonts w:ascii="Arial" w:hAnsi="Arial" w:cs="Arial"/>
        </w:rPr>
      </w:pPr>
      <w:r w:rsidRPr="001B541D">
        <w:rPr>
          <w:rFonts w:ascii="Arial" w:hAnsi="Arial" w:cs="Arial"/>
          <w:b/>
        </w:rPr>
        <w:t xml:space="preserve">Artículo 7. </w:t>
      </w:r>
      <w:r w:rsidRPr="001B541D">
        <w:rPr>
          <w:rFonts w:ascii="Arial" w:hAnsi="Arial" w:cs="Arial"/>
        </w:rPr>
        <w:t xml:space="preserve">Los Estados Partes condenan todas las formas de violencia contra la mujer y convienen en adoptar, por todos los medios apropiados y sin dilaciones, políticas orientadas a prevenir, sancionar y erradicar dicha violencia y en llevar a cabo lo siguiente: </w:t>
      </w:r>
    </w:p>
    <w:p w:rsidR="001909EF" w:rsidRPr="001B541D" w:rsidRDefault="001909EF" w:rsidP="002C364A">
      <w:pPr>
        <w:jc w:val="both"/>
        <w:rPr>
          <w:rFonts w:ascii="Arial" w:hAnsi="Arial" w:cs="Arial"/>
        </w:rPr>
      </w:pPr>
      <w:r w:rsidRPr="001B541D">
        <w:rPr>
          <w:rFonts w:ascii="Arial" w:hAnsi="Arial" w:cs="Arial"/>
          <w:b/>
        </w:rPr>
        <w:t>a.</w:t>
      </w:r>
      <w:r w:rsidRPr="001B541D">
        <w:rPr>
          <w:rFonts w:ascii="Arial" w:hAnsi="Arial" w:cs="Arial"/>
        </w:rPr>
        <w:t xml:space="preserve"> abstenerse de cualquier acción o práctica de violencia contra la mujer y velar por que las autoridades, sus funcionarios, personal y agentes e instituciones se comporten de conformidad con esta obligación; </w:t>
      </w:r>
    </w:p>
    <w:p w:rsidR="001909EF" w:rsidRPr="001B541D" w:rsidRDefault="001909EF" w:rsidP="002C364A">
      <w:pPr>
        <w:jc w:val="both"/>
        <w:rPr>
          <w:rFonts w:ascii="Arial" w:hAnsi="Arial" w:cs="Arial"/>
        </w:rPr>
      </w:pPr>
      <w:r w:rsidRPr="001B541D">
        <w:rPr>
          <w:rFonts w:ascii="Arial" w:hAnsi="Arial" w:cs="Arial"/>
          <w:b/>
        </w:rPr>
        <w:t>b.</w:t>
      </w:r>
      <w:r w:rsidRPr="001B541D">
        <w:rPr>
          <w:rFonts w:ascii="Arial" w:hAnsi="Arial" w:cs="Arial"/>
        </w:rPr>
        <w:t xml:space="preserve"> actuar con la debida diligencia para prevenir, investigar y sancionar la violencia contra la mujer; </w:t>
      </w:r>
    </w:p>
    <w:p w:rsidR="001909EF" w:rsidRPr="001B541D" w:rsidRDefault="001909EF" w:rsidP="002C364A">
      <w:pPr>
        <w:jc w:val="both"/>
        <w:rPr>
          <w:rFonts w:ascii="Arial" w:hAnsi="Arial" w:cs="Arial"/>
        </w:rPr>
      </w:pPr>
      <w:r w:rsidRPr="001B541D">
        <w:rPr>
          <w:rFonts w:ascii="Arial" w:hAnsi="Arial" w:cs="Arial"/>
          <w:b/>
        </w:rPr>
        <w:t>c.</w:t>
      </w:r>
      <w:r w:rsidRPr="001B541D">
        <w:rPr>
          <w:rFonts w:ascii="Arial" w:hAnsi="Arial" w:cs="Arial"/>
        </w:rPr>
        <w:t xml:space="preserve"> incluir en su legislación interna normas penales, civiles y administrativas, así como las de otra naturaleza que sean necesarias para prevenir, sancionar y erradicar la violencia contra la mujer y adoptar las medidas administrativas apropiadas que sean del caso; </w:t>
      </w:r>
    </w:p>
    <w:p w:rsidR="001909EF" w:rsidRPr="001B541D" w:rsidRDefault="001909EF" w:rsidP="002C364A">
      <w:pPr>
        <w:jc w:val="both"/>
        <w:rPr>
          <w:rFonts w:ascii="Arial" w:hAnsi="Arial" w:cs="Arial"/>
        </w:rPr>
      </w:pPr>
      <w:r w:rsidRPr="001B541D">
        <w:rPr>
          <w:rFonts w:ascii="Arial" w:hAnsi="Arial" w:cs="Arial"/>
          <w:b/>
        </w:rPr>
        <w:t>d.</w:t>
      </w:r>
      <w:r w:rsidRPr="001B541D">
        <w:rPr>
          <w:rFonts w:ascii="Arial" w:hAnsi="Arial" w:cs="Arial"/>
        </w:rPr>
        <w:t xml:space="preserve"> adoptar medidas jurídicas para conminar al agresor a abstenerse de hostigar, intimidar, amenazar, dañar o poner en peligro la vida de la mujer de cualquier forma que atente contra su integridad o perjudique su propiedad; </w:t>
      </w:r>
    </w:p>
    <w:p w:rsidR="001909EF" w:rsidRPr="001B541D" w:rsidRDefault="001909EF" w:rsidP="002C364A">
      <w:pPr>
        <w:jc w:val="both"/>
        <w:rPr>
          <w:rFonts w:ascii="Arial" w:hAnsi="Arial" w:cs="Arial"/>
        </w:rPr>
      </w:pPr>
      <w:r w:rsidRPr="001B541D">
        <w:rPr>
          <w:rFonts w:ascii="Arial" w:hAnsi="Arial" w:cs="Arial"/>
          <w:b/>
        </w:rPr>
        <w:t>e.</w:t>
      </w:r>
      <w:r w:rsidRPr="001B541D">
        <w:rPr>
          <w:rFonts w:ascii="Arial" w:hAnsi="Arial" w:cs="Arial"/>
        </w:rPr>
        <w:t xml:space="preserve"> tomar todas las medidas apropiadas, incluyendo medidas de tipo legislativo, para modificar o abolir leyes y reglamentos vigentes, o para modificar prácticas jurídicas o consuetudinarias que respalden la persistencia o la tolerancia de la violencia contra la mujer; </w:t>
      </w:r>
    </w:p>
    <w:p w:rsidR="001909EF" w:rsidRPr="001B541D" w:rsidRDefault="001909EF" w:rsidP="002C364A">
      <w:pPr>
        <w:jc w:val="both"/>
        <w:rPr>
          <w:rFonts w:ascii="Arial" w:hAnsi="Arial" w:cs="Arial"/>
        </w:rPr>
      </w:pPr>
      <w:r w:rsidRPr="001B541D">
        <w:rPr>
          <w:rFonts w:ascii="Arial" w:hAnsi="Arial" w:cs="Arial"/>
          <w:b/>
        </w:rPr>
        <w:t>f.</w:t>
      </w:r>
      <w:r w:rsidRPr="001B541D">
        <w:rPr>
          <w:rFonts w:ascii="Arial" w:hAnsi="Arial" w:cs="Arial"/>
        </w:rPr>
        <w:t xml:space="preserve"> establecer procedimientos legales justos y eficaces para la mujer que haya sido sometida a violencia, que incluyan, entre otros, medidas de protección, un juicio oportuno y el acceso efectivo a tales procedimientos; </w:t>
      </w:r>
    </w:p>
    <w:p w:rsidR="001909EF" w:rsidRPr="001B541D" w:rsidRDefault="001909EF" w:rsidP="002C364A">
      <w:pPr>
        <w:jc w:val="both"/>
        <w:rPr>
          <w:rFonts w:ascii="Arial" w:hAnsi="Arial" w:cs="Arial"/>
        </w:rPr>
      </w:pPr>
      <w:r w:rsidRPr="001B541D">
        <w:rPr>
          <w:rFonts w:ascii="Arial" w:hAnsi="Arial" w:cs="Arial"/>
          <w:b/>
        </w:rPr>
        <w:t>g.</w:t>
      </w:r>
      <w:r w:rsidRPr="001B541D">
        <w:rPr>
          <w:rFonts w:ascii="Arial" w:hAnsi="Arial" w:cs="Arial"/>
        </w:rPr>
        <w:t xml:space="preserve"> establecer los mecanismos judiciales y administrativos necesarios para asegurar que la mujer objeto de violencia tenga acceso efectivo a resarcimiento, reparación del daño u otros medios de compensación justos y eficaces, y </w:t>
      </w:r>
    </w:p>
    <w:p w:rsidR="001909EF" w:rsidRPr="001B541D" w:rsidRDefault="001909EF" w:rsidP="002C364A">
      <w:pPr>
        <w:jc w:val="both"/>
        <w:rPr>
          <w:rFonts w:ascii="Arial" w:hAnsi="Arial" w:cs="Arial"/>
        </w:rPr>
      </w:pPr>
      <w:r w:rsidRPr="001B541D">
        <w:rPr>
          <w:rFonts w:ascii="Arial" w:hAnsi="Arial" w:cs="Arial"/>
          <w:b/>
        </w:rPr>
        <w:t>h.</w:t>
      </w:r>
      <w:r w:rsidRPr="001B541D">
        <w:rPr>
          <w:rFonts w:ascii="Arial" w:hAnsi="Arial" w:cs="Arial"/>
        </w:rPr>
        <w:t xml:space="preserve"> adoptar las disposiciones legislativas o de otra índole que sean necesarias para hacer efectiva esta Convención. </w:t>
      </w:r>
    </w:p>
    <w:p w:rsidR="001909EF" w:rsidRPr="001B541D" w:rsidRDefault="001909EF" w:rsidP="002C364A">
      <w:pPr>
        <w:jc w:val="both"/>
        <w:rPr>
          <w:rFonts w:ascii="Arial" w:hAnsi="Arial" w:cs="Arial"/>
        </w:rPr>
      </w:pPr>
      <w:r w:rsidRPr="001B541D">
        <w:rPr>
          <w:rFonts w:ascii="Arial" w:hAnsi="Arial" w:cs="Arial"/>
          <w:b/>
        </w:rPr>
        <w:t xml:space="preserve">Artículo 8. </w:t>
      </w:r>
      <w:r w:rsidRPr="001B541D">
        <w:rPr>
          <w:rFonts w:ascii="Arial" w:hAnsi="Arial" w:cs="Arial"/>
        </w:rPr>
        <w:t xml:space="preserve">Los Estados Partes convienen en adoptar, en forma progresiva, medidas específicas, inclusive programas para: </w:t>
      </w:r>
    </w:p>
    <w:p w:rsidR="001909EF" w:rsidRPr="001B541D" w:rsidRDefault="001909EF" w:rsidP="002C364A">
      <w:pPr>
        <w:jc w:val="both"/>
        <w:rPr>
          <w:rFonts w:ascii="Arial" w:hAnsi="Arial" w:cs="Arial"/>
        </w:rPr>
      </w:pPr>
      <w:r w:rsidRPr="001B541D">
        <w:rPr>
          <w:rFonts w:ascii="Arial" w:hAnsi="Arial" w:cs="Arial"/>
          <w:b/>
        </w:rPr>
        <w:t>a.</w:t>
      </w:r>
      <w:r w:rsidRPr="001B541D">
        <w:rPr>
          <w:rFonts w:ascii="Arial" w:hAnsi="Arial" w:cs="Arial"/>
        </w:rPr>
        <w:t xml:space="preserve"> fomentar el conocimiento y la observancia del derecho de la mujer a una vida libre de violencia, y el derecho de la mujer a que se respeten y protejan sus derechos humanos; </w:t>
      </w:r>
    </w:p>
    <w:p w:rsidR="001909EF" w:rsidRPr="001B541D" w:rsidRDefault="001909EF" w:rsidP="002C364A">
      <w:pPr>
        <w:jc w:val="both"/>
        <w:rPr>
          <w:rFonts w:ascii="Arial" w:hAnsi="Arial" w:cs="Arial"/>
        </w:rPr>
      </w:pPr>
      <w:r w:rsidRPr="001B541D">
        <w:rPr>
          <w:rFonts w:ascii="Arial" w:hAnsi="Arial" w:cs="Arial"/>
          <w:b/>
        </w:rPr>
        <w:t>b.</w:t>
      </w:r>
      <w:r w:rsidRPr="001B541D">
        <w:rPr>
          <w:rFonts w:ascii="Arial" w:hAnsi="Arial" w:cs="Arial"/>
        </w:rPr>
        <w:t xml:space="preserve">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w:t>
      </w:r>
      <w:proofErr w:type="spellStart"/>
      <w:r w:rsidRPr="001B541D">
        <w:rPr>
          <w:rFonts w:ascii="Arial" w:hAnsi="Arial" w:cs="Arial"/>
        </w:rPr>
        <w:t>legitimizan</w:t>
      </w:r>
      <w:proofErr w:type="spellEnd"/>
      <w:r w:rsidRPr="001B541D">
        <w:rPr>
          <w:rFonts w:ascii="Arial" w:hAnsi="Arial" w:cs="Arial"/>
        </w:rPr>
        <w:t xml:space="preserve"> o exacerban la violencia contra la mujer; </w:t>
      </w:r>
    </w:p>
    <w:p w:rsidR="001909EF" w:rsidRPr="001B541D" w:rsidRDefault="001909EF" w:rsidP="002C364A">
      <w:pPr>
        <w:jc w:val="both"/>
        <w:rPr>
          <w:rFonts w:ascii="Arial" w:hAnsi="Arial" w:cs="Arial"/>
        </w:rPr>
      </w:pPr>
      <w:r w:rsidRPr="001B541D">
        <w:rPr>
          <w:rFonts w:ascii="Arial" w:hAnsi="Arial" w:cs="Arial"/>
          <w:b/>
        </w:rPr>
        <w:t>c.</w:t>
      </w:r>
      <w:r w:rsidRPr="001B541D">
        <w:rPr>
          <w:rFonts w:ascii="Arial" w:hAnsi="Arial" w:cs="Arial"/>
        </w:rPr>
        <w:t xml:space="preserve">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 </w:t>
      </w:r>
    </w:p>
    <w:p w:rsidR="001909EF" w:rsidRPr="001B541D" w:rsidRDefault="001909EF" w:rsidP="002C364A">
      <w:pPr>
        <w:jc w:val="both"/>
        <w:rPr>
          <w:rFonts w:ascii="Arial" w:hAnsi="Arial" w:cs="Arial"/>
        </w:rPr>
      </w:pPr>
      <w:r w:rsidRPr="001B541D">
        <w:rPr>
          <w:rFonts w:ascii="Arial" w:hAnsi="Arial" w:cs="Arial"/>
          <w:b/>
        </w:rPr>
        <w:t>d.</w:t>
      </w:r>
      <w:r w:rsidRPr="001B541D">
        <w:rPr>
          <w:rFonts w:ascii="Arial" w:hAnsi="Arial" w:cs="Arial"/>
        </w:rPr>
        <w:t xml:space="preserve">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 </w:t>
      </w:r>
    </w:p>
    <w:p w:rsidR="001909EF" w:rsidRPr="001B541D" w:rsidRDefault="001909EF" w:rsidP="002C364A">
      <w:pPr>
        <w:jc w:val="both"/>
        <w:rPr>
          <w:rFonts w:ascii="Arial" w:hAnsi="Arial" w:cs="Arial"/>
        </w:rPr>
      </w:pPr>
      <w:r w:rsidRPr="001B541D">
        <w:rPr>
          <w:rFonts w:ascii="Arial" w:hAnsi="Arial" w:cs="Arial"/>
          <w:b/>
        </w:rPr>
        <w:t>e.</w:t>
      </w:r>
      <w:r w:rsidRPr="001B541D">
        <w:rPr>
          <w:rFonts w:ascii="Arial" w:hAnsi="Arial" w:cs="Arial"/>
        </w:rPr>
        <w:t xml:space="preserve"> fomentar y apoyar programas de educación gubernamentales y del sector privado destinados a concientizar al público sobre los problemas relacionados con la violencia contra la mujer, los recursos legales y la reparación que corresponda; </w:t>
      </w:r>
    </w:p>
    <w:p w:rsidR="001909EF" w:rsidRPr="001B541D" w:rsidRDefault="001909EF" w:rsidP="002C364A">
      <w:pPr>
        <w:jc w:val="both"/>
        <w:rPr>
          <w:rFonts w:ascii="Arial" w:hAnsi="Arial" w:cs="Arial"/>
        </w:rPr>
      </w:pPr>
      <w:r w:rsidRPr="001B541D">
        <w:rPr>
          <w:rFonts w:ascii="Arial" w:hAnsi="Arial" w:cs="Arial"/>
          <w:b/>
        </w:rPr>
        <w:t>f.</w:t>
      </w:r>
      <w:r w:rsidRPr="001B541D">
        <w:rPr>
          <w:rFonts w:ascii="Arial" w:hAnsi="Arial" w:cs="Arial"/>
        </w:rPr>
        <w:t xml:space="preserve"> ofrecer a la mujer objeto de violencia acceso a programas eficaces de rehabilitación y capacitación que le permitan participar plenamente en la vida pública, privada y social; </w:t>
      </w:r>
    </w:p>
    <w:p w:rsidR="001909EF" w:rsidRPr="001B541D" w:rsidRDefault="001909EF" w:rsidP="002C364A">
      <w:pPr>
        <w:jc w:val="both"/>
        <w:rPr>
          <w:rFonts w:ascii="Arial" w:hAnsi="Arial" w:cs="Arial"/>
        </w:rPr>
      </w:pPr>
      <w:r w:rsidRPr="001B541D">
        <w:rPr>
          <w:rFonts w:ascii="Arial" w:hAnsi="Arial" w:cs="Arial"/>
          <w:b/>
        </w:rPr>
        <w:t>g.</w:t>
      </w:r>
      <w:r w:rsidRPr="001B541D">
        <w:rPr>
          <w:rFonts w:ascii="Arial" w:hAnsi="Arial" w:cs="Arial"/>
        </w:rPr>
        <w:t xml:space="preserve"> alentar a los medios de comunicación a elaborar directrices adecuadas de difusión que contribuyan a erradicar la violencia contra la mujer en todas sus formas y a realzar el respeto a la dignidad de la mujer; </w:t>
      </w:r>
    </w:p>
    <w:p w:rsidR="001909EF" w:rsidRPr="001B541D" w:rsidRDefault="001909EF" w:rsidP="002C364A">
      <w:pPr>
        <w:jc w:val="both"/>
        <w:rPr>
          <w:rFonts w:ascii="Arial" w:hAnsi="Arial" w:cs="Arial"/>
        </w:rPr>
      </w:pPr>
      <w:r w:rsidRPr="001B541D">
        <w:rPr>
          <w:rFonts w:ascii="Arial" w:hAnsi="Arial" w:cs="Arial"/>
          <w:b/>
        </w:rPr>
        <w:t>h.</w:t>
      </w:r>
      <w:r w:rsidRPr="001B541D">
        <w:rPr>
          <w:rFonts w:ascii="Arial" w:hAnsi="Arial" w:cs="Arial"/>
        </w:rPr>
        <w:t xml:space="preserve">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 </w:t>
      </w:r>
    </w:p>
    <w:p w:rsidR="001909EF" w:rsidRPr="001B541D" w:rsidRDefault="001909EF" w:rsidP="002C364A">
      <w:pPr>
        <w:jc w:val="both"/>
        <w:rPr>
          <w:rFonts w:ascii="Arial" w:hAnsi="Arial" w:cs="Arial"/>
        </w:rPr>
      </w:pPr>
      <w:r w:rsidRPr="001B541D">
        <w:rPr>
          <w:rFonts w:ascii="Arial" w:hAnsi="Arial" w:cs="Arial"/>
          <w:b/>
        </w:rPr>
        <w:t>i.</w:t>
      </w:r>
      <w:r w:rsidRPr="001B541D">
        <w:rPr>
          <w:rFonts w:ascii="Arial" w:hAnsi="Arial" w:cs="Arial"/>
        </w:rPr>
        <w:t xml:space="preserve"> promover la cooperación internacional para el intercambio de ideas y experiencias y la ejecución de programas encaminados a proteger a la mujer objeto de violencia.</w:t>
      </w:r>
    </w:p>
    <w:p w:rsidR="001909EF" w:rsidRPr="001B541D" w:rsidRDefault="001909EF" w:rsidP="00B11978">
      <w:pPr>
        <w:jc w:val="both"/>
        <w:rPr>
          <w:rFonts w:ascii="Arial" w:hAnsi="Arial" w:cs="Arial"/>
        </w:rPr>
      </w:pPr>
      <w:r w:rsidRPr="001B541D">
        <w:rPr>
          <w:rFonts w:ascii="Arial" w:hAnsi="Arial" w:cs="Arial"/>
        </w:rPr>
        <w:t>[…]</w:t>
      </w:r>
    </w:p>
  </w:footnote>
  <w:footnote w:id="26">
    <w:p w:rsidR="001909EF" w:rsidRPr="001B541D" w:rsidRDefault="001909EF" w:rsidP="007369AA">
      <w:pPr>
        <w:pStyle w:val="Textonotapie"/>
        <w:rPr>
          <w:rFonts w:ascii="Arial" w:hAnsi="Arial" w:cs="Arial"/>
          <w:bCs/>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Cs/>
        </w:rPr>
        <w:t>Publicada en el Diario Oficial de la Federación el uno de febrero de dos mil siete.</w:t>
      </w:r>
    </w:p>
  </w:footnote>
  <w:footnote w:id="27">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Olamendi, Patricia, </w:t>
      </w:r>
      <w:r w:rsidRPr="001B541D">
        <w:rPr>
          <w:rFonts w:ascii="Arial" w:hAnsi="Arial" w:cs="Arial"/>
          <w:i/>
        </w:rPr>
        <w:t xml:space="preserve">Feminicidio en México, </w:t>
      </w:r>
      <w:r w:rsidRPr="001B541D">
        <w:rPr>
          <w:rFonts w:ascii="Arial" w:hAnsi="Arial" w:cs="Arial"/>
        </w:rPr>
        <w:t xml:space="preserve">México, INMUJERES, 2016, disponible en </w:t>
      </w:r>
      <w:hyperlink r:id="rId2" w:history="1">
        <w:r w:rsidRPr="001B541D">
          <w:rPr>
            <w:rStyle w:val="Hipervnculo"/>
            <w:rFonts w:ascii="Arial" w:hAnsi="Arial" w:cs="Arial"/>
            <w:color w:val="000000" w:themeColor="text1"/>
          </w:rPr>
          <w:t>http://cedoc.inmujeres.gob.mx/documentos_download/Feminicidio-en-Mexico-2017.pdf</w:t>
        </w:r>
      </w:hyperlink>
      <w:r w:rsidRPr="001B541D">
        <w:rPr>
          <w:rFonts w:ascii="Arial" w:hAnsi="Arial" w:cs="Arial"/>
          <w:color w:val="000000" w:themeColor="text1"/>
        </w:rPr>
        <w:t>,</w:t>
      </w:r>
      <w:r w:rsidRPr="001B541D">
        <w:rPr>
          <w:rFonts w:ascii="Arial" w:hAnsi="Arial" w:cs="Arial"/>
        </w:rPr>
        <w:t xml:space="preserve"> última visita veinticinco de septiembre de dos mil dieciocho, p. 40.</w:t>
      </w:r>
    </w:p>
  </w:footnote>
  <w:footnote w:id="28">
    <w:p w:rsidR="001909EF" w:rsidRPr="001B541D" w:rsidRDefault="001909EF" w:rsidP="005B2D10">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Resuelto en sesión de seis de noviembre de dos mil trece, por mayoría de cuatro votos. El ministro Jorge Mario Pardo Rebolledo votó en contra. </w:t>
      </w:r>
    </w:p>
  </w:footnote>
  <w:footnote w:id="29">
    <w:p w:rsidR="001909EF" w:rsidRPr="001B541D" w:rsidRDefault="001909EF" w:rsidP="007369AA">
      <w:pPr>
        <w:jc w:val="both"/>
        <w:rPr>
          <w:rFonts w:ascii="Arial" w:hAnsi="Arial" w:cs="Arial"/>
        </w:rPr>
      </w:pPr>
      <w:r w:rsidRPr="001B541D">
        <w:rPr>
          <w:rStyle w:val="Refdenotaalpie"/>
          <w:rFonts w:ascii="Arial" w:hAnsi="Arial" w:cs="Arial"/>
        </w:rPr>
        <w:footnoteRef/>
      </w:r>
      <w:r w:rsidRPr="001B541D">
        <w:rPr>
          <w:rFonts w:ascii="Arial" w:hAnsi="Arial" w:cs="Arial"/>
        </w:rPr>
        <w:t xml:space="preserve"> Resuelto en sesión de catorce de octubre de dos mil quince, por mayoría de tres votos, en contra del emitido por el Ministro Pardo Rebolledo.</w:t>
      </w:r>
    </w:p>
  </w:footnote>
  <w:footnote w:id="30">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Amparo directo en revisión 1754/2015, párrafos 37 y 38. En esa sentencia, la Primera Sala de la Suprema Corte de Justicia de la Nación retomó el concepto de estereotipos de género contenido en la sentencia “Campo Algodonero” dictada por la Corte Interamericana de Derechos Humanos en contra del Estado Mexicano. Así, un </w:t>
      </w:r>
      <w:r w:rsidRPr="001B541D">
        <w:rPr>
          <w:rFonts w:ascii="Arial" w:hAnsi="Arial" w:cs="Arial"/>
          <w:i/>
        </w:rPr>
        <w:t>estereotipo de género</w:t>
      </w:r>
      <w:r w:rsidRPr="001B541D">
        <w:rPr>
          <w:rFonts w:ascii="Arial" w:hAnsi="Arial" w:cs="Arial"/>
        </w:rPr>
        <w:t xml:space="preserve"> “se refiere a una pre-concepción de atributos o características poseídas o papeles que son o deberían ser ejecutados por hombres y mujeres respectivamente. Teniendo en cuenta las manifestaciones efectuadas por el Estado, es posible asociar la subordinación de la mujer a prácticas basadas en</w:t>
      </w:r>
      <w:r w:rsidRPr="001B541D">
        <w:rPr>
          <w:rStyle w:val="apple-converted-space"/>
          <w:rFonts w:ascii="Arial" w:hAnsi="Arial" w:cs="Arial"/>
        </w:rPr>
        <w:t xml:space="preserve"> </w:t>
      </w:r>
      <w:r w:rsidRPr="001B541D">
        <w:rPr>
          <w:rStyle w:val="nfasis"/>
          <w:rFonts w:ascii="Arial" w:hAnsi="Arial" w:cs="Arial"/>
        </w:rPr>
        <w:t>estereotipos de género</w:t>
      </w:r>
      <w:r w:rsidRPr="001B541D">
        <w:rPr>
          <w:rStyle w:val="apple-converted-space"/>
          <w:rFonts w:ascii="Arial" w:hAnsi="Arial" w:cs="Arial"/>
        </w:rPr>
        <w:t xml:space="preserve"> </w:t>
      </w:r>
      <w:r w:rsidRPr="001B541D">
        <w:rPr>
          <w:rFonts w:ascii="Arial" w:hAnsi="Arial" w:cs="Arial"/>
        </w:rPr>
        <w:t>socialmente dominantes y socialmente persistentes, condiciones que se agravan cuando los</w:t>
      </w:r>
      <w:r w:rsidRPr="001B541D">
        <w:rPr>
          <w:rStyle w:val="apple-converted-space"/>
          <w:rFonts w:ascii="Arial" w:hAnsi="Arial" w:cs="Arial"/>
        </w:rPr>
        <w:t xml:space="preserve"> </w:t>
      </w:r>
      <w:r w:rsidRPr="001B541D">
        <w:rPr>
          <w:rStyle w:val="nfasis"/>
          <w:rFonts w:ascii="Arial" w:hAnsi="Arial" w:cs="Arial"/>
        </w:rPr>
        <w:t>estereotipos</w:t>
      </w:r>
      <w:r w:rsidRPr="001B541D">
        <w:rPr>
          <w:rStyle w:val="apple-converted-space"/>
          <w:rFonts w:ascii="Arial" w:hAnsi="Arial" w:cs="Arial"/>
        </w:rPr>
        <w:t xml:space="preserve"> </w:t>
      </w:r>
      <w:r w:rsidRPr="001B541D">
        <w:rPr>
          <w:rFonts w:ascii="Arial" w:hAnsi="Arial" w:cs="Arial"/>
        </w:rPr>
        <w:t>se reflejan, implícita o explícitamente, en políticas y prácticas, particularmente en el razonamiento y el lenguaje de las autoridades de policía judicial, como ocurrió en el presente caso. La creación y uso de</w:t>
      </w:r>
      <w:r w:rsidRPr="001B541D">
        <w:rPr>
          <w:rStyle w:val="apple-converted-space"/>
          <w:rFonts w:ascii="Arial" w:hAnsi="Arial" w:cs="Arial"/>
        </w:rPr>
        <w:t xml:space="preserve"> </w:t>
      </w:r>
      <w:r w:rsidRPr="001B541D">
        <w:rPr>
          <w:rStyle w:val="nfasis"/>
          <w:rFonts w:ascii="Arial" w:hAnsi="Arial" w:cs="Arial"/>
        </w:rPr>
        <w:t>estereotipos</w:t>
      </w:r>
      <w:r w:rsidRPr="001B541D">
        <w:rPr>
          <w:rStyle w:val="apple-converted-space"/>
          <w:rFonts w:ascii="Arial" w:hAnsi="Arial" w:cs="Arial"/>
        </w:rPr>
        <w:t xml:space="preserve"> </w:t>
      </w:r>
      <w:r w:rsidRPr="001B541D">
        <w:rPr>
          <w:rFonts w:ascii="Arial" w:hAnsi="Arial" w:cs="Arial"/>
        </w:rPr>
        <w:t>se convierte en una de las causas y consecuencias de la violencia de</w:t>
      </w:r>
      <w:r w:rsidRPr="001B541D">
        <w:rPr>
          <w:rStyle w:val="apple-converted-space"/>
          <w:rFonts w:ascii="Arial" w:hAnsi="Arial" w:cs="Arial"/>
        </w:rPr>
        <w:t xml:space="preserve"> </w:t>
      </w:r>
      <w:r w:rsidRPr="001B541D">
        <w:rPr>
          <w:rStyle w:val="nfasis"/>
          <w:rFonts w:ascii="Arial" w:hAnsi="Arial" w:cs="Arial"/>
        </w:rPr>
        <w:t>género</w:t>
      </w:r>
      <w:r w:rsidRPr="001B541D">
        <w:rPr>
          <w:rStyle w:val="apple-converted-space"/>
          <w:rFonts w:ascii="Arial" w:hAnsi="Arial" w:cs="Arial"/>
        </w:rPr>
        <w:t xml:space="preserve"> </w:t>
      </w:r>
      <w:r w:rsidRPr="001B541D">
        <w:rPr>
          <w:rFonts w:ascii="Arial" w:hAnsi="Arial" w:cs="Arial"/>
        </w:rPr>
        <w:t xml:space="preserve">en contra de la mujer”. Véase también, Corte IDH. </w:t>
      </w:r>
      <w:r w:rsidRPr="001B541D">
        <w:rPr>
          <w:rFonts w:ascii="Arial" w:hAnsi="Arial" w:cs="Arial"/>
          <w:i/>
        </w:rPr>
        <w:t>Caso González y otras ("Campo Algodonero") Vs. México</w:t>
      </w:r>
      <w:r w:rsidRPr="001B541D">
        <w:rPr>
          <w:rFonts w:ascii="Arial" w:hAnsi="Arial" w:cs="Arial"/>
        </w:rPr>
        <w:t>. Excepción Preliminar, Fondo, Reparaciones y Costas. Sentencia de 16 de noviembre de 2009. Serie C, No. 205, párrafo 401.</w:t>
      </w:r>
    </w:p>
  </w:footnote>
  <w:footnote w:id="31">
    <w:p w:rsidR="001909EF" w:rsidRPr="001B541D" w:rsidRDefault="001909EF" w:rsidP="00253960">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
        </w:rPr>
        <w:t>Amparo en revisión 554/2013</w:t>
      </w:r>
      <w:r w:rsidRPr="001B541D">
        <w:rPr>
          <w:rFonts w:ascii="Arial" w:hAnsi="Arial" w:cs="Arial"/>
        </w:rPr>
        <w:t>. Resuelto en sesión de veinticinco de marzo de dos mil quince, por unanimidad de cinco votos. El Ministro Jorge Mario Pardo Rebolledo se reservó su derecho de formular voto concurrente.</w:t>
      </w:r>
    </w:p>
  </w:footnote>
  <w:footnote w:id="32">
    <w:p w:rsidR="001909EF" w:rsidRPr="001B541D" w:rsidRDefault="001909EF" w:rsidP="007369AA">
      <w:pPr>
        <w:pStyle w:val="Textonotapie"/>
        <w:rPr>
          <w:rFonts w:ascii="Arial" w:hAnsi="Arial" w:cs="Arial"/>
        </w:rPr>
      </w:pPr>
      <w:r w:rsidRPr="001B541D">
        <w:rPr>
          <w:rStyle w:val="Refdenotaalpie"/>
          <w:rFonts w:ascii="Arial" w:hAnsi="Arial" w:cs="Arial"/>
        </w:rPr>
        <w:footnoteRef/>
      </w:r>
      <w:r w:rsidRPr="001B541D">
        <w:rPr>
          <w:rFonts w:ascii="Arial" w:hAnsi="Arial" w:cs="Arial"/>
        </w:rPr>
        <w:t xml:space="preserve"> Dictamen emitido por la </w:t>
      </w:r>
      <w:r w:rsidRPr="001B541D">
        <w:rPr>
          <w:rFonts w:ascii="Arial" w:hAnsi="Arial" w:cs="Arial"/>
          <w:bCs/>
          <w:lang w:val="es-ES"/>
        </w:rPr>
        <w:t xml:space="preserve">Comisión de Justicia y Seguridad Pública, visible en </w:t>
      </w:r>
      <w:hyperlink r:id="rId3" w:history="1">
        <w:r w:rsidRPr="001B541D">
          <w:rPr>
            <w:rStyle w:val="Hipervnculo"/>
            <w:rFonts w:ascii="Arial" w:hAnsi="Arial" w:cs="Arial"/>
            <w:bCs/>
            <w:lang w:val="es-ES"/>
          </w:rPr>
          <w:t>http://www.hcnl.gob.mx/trabajo_legislativo/dictamenes/7054lxxiii/</w:t>
        </w:r>
      </w:hyperlink>
      <w:r w:rsidRPr="001B541D">
        <w:rPr>
          <w:rFonts w:ascii="Arial" w:hAnsi="Arial" w:cs="Arial"/>
          <w:bCs/>
          <w:lang w:val="es-ES"/>
        </w:rPr>
        <w:t>, consultado al veinticinco de septiembre de dos mil dieciocho.</w:t>
      </w:r>
    </w:p>
  </w:footnote>
  <w:footnote w:id="33">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Cfr. Corte IDH, Caso del Penal Miguel Castro Castro Vs. Perú. Fondo, Reparaciones y Costas. Sentencia de 25 de noviembre de 2006. Serie C No. 160, párr. 276. </w:t>
      </w:r>
    </w:p>
  </w:footnote>
  <w:footnote w:id="34">
    <w:p w:rsidR="001909EF" w:rsidRPr="001B541D" w:rsidRDefault="001909EF" w:rsidP="009C5C63">
      <w:pPr>
        <w:pStyle w:val="Textonotapie"/>
        <w:jc w:val="both"/>
        <w:rPr>
          <w:rFonts w:ascii="Arial" w:hAnsi="Arial" w:cs="Arial"/>
          <w:i/>
        </w:rPr>
      </w:pPr>
      <w:r w:rsidRPr="001B541D">
        <w:rPr>
          <w:rStyle w:val="Refdenotaalpie"/>
          <w:rFonts w:ascii="Arial" w:hAnsi="Arial" w:cs="Arial"/>
        </w:rPr>
        <w:footnoteRef/>
      </w:r>
      <w:r w:rsidRPr="001B541D">
        <w:rPr>
          <w:rFonts w:ascii="Arial" w:hAnsi="Arial" w:cs="Arial"/>
        </w:rPr>
        <w:t xml:space="preserve"> Las consideraciones pertinentes se retomaron del </w:t>
      </w:r>
      <w:r w:rsidRPr="001B541D">
        <w:rPr>
          <w:rFonts w:ascii="Arial" w:hAnsi="Arial" w:cs="Arial"/>
          <w:b/>
        </w:rPr>
        <w:t>Amparo directo en revisión 5267/2014</w:t>
      </w:r>
      <w:r w:rsidRPr="001B541D">
        <w:rPr>
          <w:rFonts w:ascii="Arial" w:hAnsi="Arial" w:cs="Arial"/>
        </w:rPr>
        <w:t xml:space="preserve"> esta Primera Sala de la Suprema Corte de Justicia de la Nación sostuvo a </w:t>
      </w:r>
      <w:r w:rsidRPr="001B541D">
        <w:rPr>
          <w:rFonts w:ascii="Arial" w:hAnsi="Arial" w:cs="Arial"/>
          <w:i/>
        </w:rPr>
        <w:t>contrario sensu</w:t>
      </w:r>
      <w:r w:rsidRPr="001B541D">
        <w:rPr>
          <w:rFonts w:ascii="Arial" w:hAnsi="Arial" w:cs="Arial"/>
        </w:rPr>
        <w:t xml:space="preserve">, que la norma impugnada resultaba inconstitucional porque no se establecía una conducta por </w:t>
      </w:r>
      <w:r w:rsidRPr="001B541D">
        <w:rPr>
          <w:rFonts w:ascii="Arial" w:hAnsi="Arial" w:cs="Arial"/>
          <w:i/>
        </w:rPr>
        <w:t>razón de género</w:t>
      </w:r>
      <w:r w:rsidRPr="001B541D">
        <w:rPr>
          <w:rFonts w:ascii="Arial" w:hAnsi="Arial" w:cs="Arial"/>
        </w:rPr>
        <w:t xml:space="preserve">, sino por razón de </w:t>
      </w:r>
      <w:r w:rsidRPr="001B541D">
        <w:rPr>
          <w:rFonts w:ascii="Arial" w:hAnsi="Arial" w:cs="Arial"/>
          <w:i/>
        </w:rPr>
        <w:t>sexo</w:t>
      </w:r>
      <w:r w:rsidRPr="001B541D">
        <w:rPr>
          <w:rFonts w:ascii="Arial" w:hAnsi="Arial" w:cs="Arial"/>
        </w:rPr>
        <w:t>.</w:t>
      </w:r>
    </w:p>
  </w:footnote>
  <w:footnote w:id="35">
    <w:p w:rsidR="001909EF" w:rsidRPr="001B541D" w:rsidRDefault="001909EF" w:rsidP="007369AA">
      <w:pPr>
        <w:pStyle w:val="Textonotapie"/>
        <w:rPr>
          <w:rFonts w:ascii="Arial"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
        </w:rPr>
        <w:t>Artículo 1</w:t>
      </w:r>
      <w:r w:rsidRPr="001B541D">
        <w:rPr>
          <w:rFonts w:ascii="Arial" w:hAnsi="Arial" w:cs="Arial"/>
        </w:rPr>
        <w:t xml:space="preserve"> de la Convención Belém do Pará. </w:t>
      </w:r>
    </w:p>
  </w:footnote>
  <w:footnote w:id="36">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Cfr. Corte IDH, Caso Perozo y otros Vs. Venezuela. Excepciones Preliminares, Fondo, Reparaciones y Costas. Sentencia de 28 de enero de 2009. Serie C No. 195., párr. 295. </w:t>
      </w:r>
    </w:p>
  </w:footnote>
  <w:footnote w:id="37">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Cfr. Corte IDH, Caso González y otras (“Campo Algodonero”) vs. México. Excepción Preliminar, Fondo, Reparaciones y Costas. Sentencia de 16 de noviembre de 2009. Serie C No. 125, párr. 144 y 450-463. </w:t>
      </w:r>
    </w:p>
  </w:footnote>
  <w:footnote w:id="38">
    <w:p w:rsidR="001909EF" w:rsidRPr="001B541D" w:rsidRDefault="001909EF" w:rsidP="00FC0CE3">
      <w:pPr>
        <w:pStyle w:val="Textonotapie"/>
        <w:jc w:val="both"/>
        <w:rPr>
          <w:rFonts w:ascii="Arial" w:hAnsi="Arial" w:cs="Arial"/>
          <w:i/>
        </w:rPr>
      </w:pPr>
      <w:r w:rsidRPr="001B541D">
        <w:rPr>
          <w:rStyle w:val="Refdenotaalpie"/>
          <w:rFonts w:ascii="Arial" w:hAnsi="Arial" w:cs="Arial"/>
        </w:rPr>
        <w:footnoteRef/>
      </w:r>
      <w:r w:rsidRPr="001B541D">
        <w:rPr>
          <w:rFonts w:ascii="Arial" w:hAnsi="Arial" w:cs="Arial"/>
        </w:rPr>
        <w:t xml:space="preserve"> Al resolver el </w:t>
      </w:r>
      <w:r w:rsidRPr="001B541D">
        <w:rPr>
          <w:rFonts w:ascii="Arial" w:hAnsi="Arial" w:cs="Arial"/>
          <w:b/>
        </w:rPr>
        <w:t>Amparo directo en revisión 5267/2014</w:t>
      </w:r>
      <w:r w:rsidRPr="001B541D">
        <w:rPr>
          <w:rFonts w:ascii="Arial" w:hAnsi="Arial" w:cs="Arial"/>
        </w:rPr>
        <w:t xml:space="preserve"> esta Primera Sala de la Suprema Corte de Justicia de la Nación sostuvo a </w:t>
      </w:r>
      <w:r w:rsidRPr="001B541D">
        <w:rPr>
          <w:rFonts w:ascii="Arial" w:hAnsi="Arial" w:cs="Arial"/>
          <w:i/>
        </w:rPr>
        <w:t>contrario sensu</w:t>
      </w:r>
      <w:r w:rsidRPr="001B541D">
        <w:rPr>
          <w:rFonts w:ascii="Arial" w:hAnsi="Arial" w:cs="Arial"/>
        </w:rPr>
        <w:t xml:space="preserve">, que la norma impugnada resultaba inconstitucional porque no se establecía una conducta por </w:t>
      </w:r>
      <w:r w:rsidRPr="001B541D">
        <w:rPr>
          <w:rFonts w:ascii="Arial" w:hAnsi="Arial" w:cs="Arial"/>
          <w:i/>
        </w:rPr>
        <w:t>razón de género</w:t>
      </w:r>
      <w:r w:rsidRPr="001B541D">
        <w:rPr>
          <w:rFonts w:ascii="Arial" w:hAnsi="Arial" w:cs="Arial"/>
        </w:rPr>
        <w:t xml:space="preserve">, sino por razón de </w:t>
      </w:r>
      <w:r w:rsidRPr="001B541D">
        <w:rPr>
          <w:rFonts w:ascii="Arial" w:hAnsi="Arial" w:cs="Arial"/>
          <w:i/>
        </w:rPr>
        <w:t>sexo</w:t>
      </w:r>
      <w:r w:rsidRPr="001B541D">
        <w:rPr>
          <w:rFonts w:ascii="Arial" w:hAnsi="Arial" w:cs="Arial"/>
        </w:rPr>
        <w:t xml:space="preserve">. De dicho criterio derivó la tesis </w:t>
      </w:r>
      <w:r w:rsidRPr="001B541D">
        <w:rPr>
          <w:rFonts w:ascii="Arial" w:hAnsi="Arial" w:cs="Arial"/>
          <w:b/>
          <w:bCs/>
        </w:rPr>
        <w:t>1a. CCIV/2016.</w:t>
      </w:r>
      <w:r w:rsidRPr="001B541D">
        <w:rPr>
          <w:rFonts w:ascii="Arial" w:hAnsi="Arial" w:cs="Arial"/>
          <w:bCs/>
        </w:rPr>
        <w:t xml:space="preserve"> </w:t>
      </w:r>
      <w:r w:rsidRPr="001B541D">
        <w:rPr>
          <w:rFonts w:ascii="Arial" w:hAnsi="Arial" w:cs="Arial"/>
        </w:rPr>
        <w:t xml:space="preserve">Registro: 2009081, Décima Época, Instancia: Primera Sala, Tesis Aislada Fuente: Semanario Judicial de la Federación y su Gaceta, Libro 18, Mayo de 2015, Tomo I. Materia(s): Constitucional Página: 422. De rubro y texto: </w:t>
      </w:r>
      <w:r w:rsidRPr="001B541D">
        <w:rPr>
          <w:rFonts w:ascii="Arial" w:hAnsi="Arial" w:cs="Arial"/>
          <w:b/>
          <w:bCs/>
          <w:i/>
        </w:rPr>
        <w:t xml:space="preserve">“HOMICIDIO POR RAZÓN DE GÉNERO. PARA DETERMINAR TAL CIRCUNSTANCIA, NO BASTA CON IDENTIFICAR EL SEXO DE LA VÍCTIMA, PUES ES NECESARIO CONOCER LA MOTIVACIÓN Y EL CONTEXTO EN EL QUE OCURRIÓ EL CRIMEN. </w:t>
      </w:r>
      <w:r w:rsidRPr="001B541D">
        <w:rPr>
          <w:rFonts w:ascii="Arial" w:hAnsi="Arial" w:cs="Arial"/>
          <w:i/>
        </w:rPr>
        <w:t xml:space="preserve">Para determinar si el homicidio de una mujer fue cometido en razón de su género, no basta con identificar el sexo de la víctima, sino que </w:t>
      </w:r>
      <w:r w:rsidRPr="001B541D">
        <w:rPr>
          <w:rFonts w:ascii="Arial" w:hAnsi="Arial" w:cs="Arial"/>
          <w:b/>
          <w:i/>
        </w:rPr>
        <w:t>se requiere conocer la motivación y el contexto del crimen</w:t>
      </w:r>
      <w:r w:rsidRPr="001B541D">
        <w:rPr>
          <w:rFonts w:ascii="Arial" w:hAnsi="Arial" w:cs="Arial"/>
          <w:i/>
        </w:rPr>
        <w:t xml:space="preserve">, pues es lo que revela si la privación de la vida constituye una manifestación de la discriminación, la situación de desigualdad y </w:t>
      </w:r>
      <w:r w:rsidRPr="001B541D">
        <w:rPr>
          <w:rFonts w:ascii="Arial" w:hAnsi="Arial" w:cs="Arial"/>
          <w:b/>
          <w:i/>
        </w:rPr>
        <w:t xml:space="preserve">las relaciones de poder entre hombres y mujeres. </w:t>
      </w:r>
      <w:r w:rsidRPr="001B541D">
        <w:rPr>
          <w:rFonts w:ascii="Arial" w:hAnsi="Arial" w:cs="Arial"/>
          <w:i/>
        </w:rPr>
        <w:t xml:space="preserve">Esta Primera Sala reconoce que tal reconstrucción no está exenta de dificultades probatorias, pero de dicha circunstancia no debiera derivarse la presunción de que todo daño infligido a una mujer tuvo como </w:t>
      </w:r>
      <w:r w:rsidRPr="001B541D">
        <w:rPr>
          <w:rFonts w:ascii="Arial" w:hAnsi="Arial" w:cs="Arial"/>
          <w:b/>
          <w:i/>
        </w:rPr>
        <w:t>motivación</w:t>
      </w:r>
      <w:r w:rsidRPr="001B541D">
        <w:rPr>
          <w:rFonts w:ascii="Arial" w:hAnsi="Arial" w:cs="Arial"/>
          <w:i/>
        </w:rPr>
        <w:t xml:space="preserve"> </w:t>
      </w:r>
      <w:r w:rsidRPr="001B541D">
        <w:rPr>
          <w:rFonts w:ascii="Arial" w:hAnsi="Arial" w:cs="Arial"/>
          <w:b/>
          <w:i/>
        </w:rPr>
        <w:t>su género</w:t>
      </w:r>
      <w:r w:rsidRPr="001B541D">
        <w:rPr>
          <w:rFonts w:ascii="Arial" w:hAnsi="Arial" w:cs="Arial"/>
          <w:i/>
        </w:rPr>
        <w:t xml:space="preserve"> o que se desarrolló en un contexto de dominación, pues la misma no es solamente epistemológicamente falsa, sino constitucionalmente inadmisible; máxime cuando tal conclusión trae como consecuencia una calificativa en la actualización de la agravante del tipo penal de homicidio.”</w:t>
      </w:r>
    </w:p>
  </w:footnote>
  <w:footnote w:id="39">
    <w:p w:rsidR="001909EF" w:rsidRPr="001B541D" w:rsidRDefault="001909EF" w:rsidP="00FC0CE3">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w:t>
      </w:r>
      <w:r w:rsidRPr="001B541D">
        <w:rPr>
          <w:rFonts w:ascii="Arial" w:hAnsi="Arial" w:cs="Arial"/>
          <w:b/>
        </w:rPr>
        <w:t>Amparo en revisión 554/2013</w:t>
      </w:r>
      <w:r w:rsidRPr="001B541D">
        <w:rPr>
          <w:rFonts w:ascii="Arial" w:hAnsi="Arial" w:cs="Arial"/>
        </w:rPr>
        <w:t>, Primera Sala de la Suprema Corte de Justicia de la Nación. Resuelto en sesión de veinticinco de marzo de dos mil quince, por unanimidad de votos. El Ministro Pardo Rebolledo se reservó su derecho de formular voto concurrente.</w:t>
      </w:r>
    </w:p>
  </w:footnote>
  <w:footnote w:id="40">
    <w:p w:rsidR="001909EF" w:rsidRPr="001B541D" w:rsidRDefault="001909EF" w:rsidP="00FC0CE3">
      <w:pPr>
        <w:pStyle w:val="Textonotapie"/>
        <w:jc w:val="both"/>
        <w:rPr>
          <w:rFonts w:ascii="Arial" w:hAnsi="Arial" w:cs="Arial"/>
          <w:lang w:val="es-PE"/>
        </w:rPr>
      </w:pPr>
      <w:r w:rsidRPr="001B541D">
        <w:rPr>
          <w:rStyle w:val="Refdenotaalpie"/>
          <w:rFonts w:ascii="Arial" w:hAnsi="Arial" w:cs="Arial"/>
        </w:rPr>
        <w:footnoteRef/>
      </w:r>
      <w:r w:rsidRPr="001B541D">
        <w:rPr>
          <w:rFonts w:ascii="Arial" w:hAnsi="Arial" w:cs="Arial"/>
          <w:lang w:val="es-PE"/>
        </w:rPr>
        <w:t xml:space="preserve"> Organización de las Naciones Unidas, CEDAW, Recomendación General 19.</w:t>
      </w:r>
    </w:p>
  </w:footnote>
  <w:footnote w:id="41">
    <w:p w:rsidR="001909EF" w:rsidRPr="001B541D" w:rsidRDefault="001909EF" w:rsidP="007369AA">
      <w:pPr>
        <w:jc w:val="both"/>
        <w:rPr>
          <w:rFonts w:ascii="Arial" w:hAnsi="Arial" w:cs="Arial"/>
          <w:lang w:val="es-ES"/>
        </w:rPr>
      </w:pPr>
      <w:r w:rsidRPr="001B541D">
        <w:rPr>
          <w:rStyle w:val="Refdenotaalpie"/>
          <w:rFonts w:ascii="Arial" w:hAnsi="Arial" w:cs="Arial"/>
          <w:lang w:val="es-ES"/>
        </w:rPr>
        <w:footnoteRef/>
      </w:r>
      <w:r w:rsidRPr="001B541D">
        <w:rPr>
          <w:rFonts w:ascii="Arial" w:hAnsi="Arial" w:cs="Arial"/>
          <w:lang w:val="es-ES"/>
        </w:rPr>
        <w:t xml:space="preserve"> </w:t>
      </w:r>
      <w:r w:rsidRPr="001B541D">
        <w:rPr>
          <w:rFonts w:ascii="Arial" w:hAnsi="Arial" w:cs="Arial"/>
          <w:lang w:val="es-PE"/>
        </w:rPr>
        <w:t xml:space="preserve">Cfr. </w:t>
      </w:r>
      <w:r w:rsidRPr="001B541D">
        <w:rPr>
          <w:rFonts w:ascii="Arial" w:hAnsi="Arial" w:cs="Arial"/>
          <w:lang w:val="es-ES"/>
        </w:rPr>
        <w:t xml:space="preserve">CIDH, Acceso a la Justicia para las Mujeres Víctimas de Violencia en las Américas, OEA/Ser. L/V/II. doc.68, 20 de enero de 2007, Sección I, Introducción, </w:t>
      </w:r>
      <w:r w:rsidRPr="001B541D">
        <w:rPr>
          <w:rFonts w:ascii="Arial" w:hAnsi="Arial" w:cs="Arial"/>
          <w:bCs/>
          <w:lang w:val="es-ES"/>
        </w:rPr>
        <w:t>Obstáculos que las mujeres enfrentan al procurar remediar actos de violencia: diagnóstico de la situación actual</w:t>
      </w:r>
      <w:r w:rsidRPr="001B541D">
        <w:rPr>
          <w:rFonts w:ascii="Arial" w:hAnsi="Arial" w:cs="Arial"/>
          <w:lang w:val="es-ES"/>
        </w:rPr>
        <w:t xml:space="preserve">, párr. 65. </w:t>
      </w:r>
      <w:r w:rsidRPr="001B541D">
        <w:rPr>
          <w:rFonts w:ascii="Arial" w:hAnsi="Arial" w:cs="Arial"/>
        </w:rPr>
        <w:t xml:space="preserve">Ver también Cook, Rebecca y </w:t>
      </w:r>
      <w:proofErr w:type="spellStart"/>
      <w:r w:rsidRPr="001B541D">
        <w:rPr>
          <w:rFonts w:ascii="Arial" w:hAnsi="Arial" w:cs="Arial"/>
        </w:rPr>
        <w:t>Cusack</w:t>
      </w:r>
      <w:proofErr w:type="spellEnd"/>
      <w:r w:rsidRPr="001B541D">
        <w:rPr>
          <w:rFonts w:ascii="Arial" w:hAnsi="Arial" w:cs="Arial"/>
        </w:rPr>
        <w:t xml:space="preserve">, </w:t>
      </w:r>
      <w:proofErr w:type="spellStart"/>
      <w:r w:rsidRPr="001B541D">
        <w:rPr>
          <w:rFonts w:ascii="Arial" w:hAnsi="Arial" w:cs="Arial"/>
        </w:rPr>
        <w:t>Simone</w:t>
      </w:r>
      <w:proofErr w:type="spellEnd"/>
      <w:r w:rsidRPr="001B541D">
        <w:rPr>
          <w:rFonts w:ascii="Arial" w:hAnsi="Arial" w:cs="Arial"/>
        </w:rPr>
        <w:t xml:space="preserve">, Estereotipos de género, </w:t>
      </w:r>
      <w:proofErr w:type="spellStart"/>
      <w:r w:rsidRPr="001B541D">
        <w:rPr>
          <w:rFonts w:ascii="Arial" w:hAnsi="Arial" w:cs="Arial"/>
        </w:rPr>
        <w:t>University</w:t>
      </w:r>
      <w:proofErr w:type="spellEnd"/>
      <w:r w:rsidRPr="001B541D">
        <w:rPr>
          <w:rFonts w:ascii="Arial" w:hAnsi="Arial" w:cs="Arial"/>
        </w:rPr>
        <w:t xml:space="preserve"> of Pennsylvania </w:t>
      </w:r>
      <w:proofErr w:type="spellStart"/>
      <w:r w:rsidRPr="001B541D">
        <w:rPr>
          <w:rFonts w:ascii="Arial" w:hAnsi="Arial" w:cs="Arial"/>
        </w:rPr>
        <w:t>Press</w:t>
      </w:r>
      <w:proofErr w:type="spellEnd"/>
      <w:r w:rsidRPr="001B541D">
        <w:rPr>
          <w:rFonts w:ascii="Arial" w:hAnsi="Arial" w:cs="Arial"/>
        </w:rPr>
        <w:t>, 2009.</w:t>
      </w:r>
    </w:p>
  </w:footnote>
  <w:footnote w:id="42">
    <w:p w:rsidR="001909EF" w:rsidRPr="001B541D" w:rsidRDefault="001909EF" w:rsidP="007369AA">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Registro: 2009081, Décima Época, Instancia: Primera Sala, Tesis Aislada Fuente: Semanario Judicial de la Federación y su Gaceta, Libro 18, Mayo de 2015, Tomo I. Materia(s): Constitucional Página: 422. </w:t>
      </w:r>
    </w:p>
  </w:footnote>
  <w:footnote w:id="43">
    <w:p w:rsidR="001909EF" w:rsidRPr="001B541D" w:rsidRDefault="001909EF" w:rsidP="001B541D">
      <w:pPr>
        <w:pStyle w:val="corte4fondo"/>
        <w:spacing w:line="240" w:lineRule="auto"/>
        <w:ind w:firstLine="0"/>
        <w:rPr>
          <w:rFonts w:cs="Arial"/>
          <w:sz w:val="20"/>
        </w:rPr>
      </w:pPr>
      <w:r w:rsidRPr="001B541D">
        <w:rPr>
          <w:rStyle w:val="Refdenotaalpie"/>
          <w:rFonts w:cs="Arial"/>
          <w:sz w:val="20"/>
        </w:rPr>
        <w:footnoteRef/>
      </w:r>
      <w:r w:rsidRPr="001B541D">
        <w:rPr>
          <w:rFonts w:cs="Arial"/>
          <w:sz w:val="20"/>
        </w:rPr>
        <w:t xml:space="preserve"> Sirve de apoyo a los razonamientos expuestos la Jurisprudencia 2a</w:t>
      </w:r>
      <w:proofErr w:type="gramStart"/>
      <w:r w:rsidRPr="001B541D">
        <w:rPr>
          <w:rFonts w:cs="Arial"/>
          <w:sz w:val="20"/>
        </w:rPr>
        <w:t>./</w:t>
      </w:r>
      <w:proofErr w:type="gramEnd"/>
      <w:r w:rsidRPr="001B541D">
        <w:rPr>
          <w:rFonts w:cs="Arial"/>
          <w:sz w:val="20"/>
        </w:rPr>
        <w:t xml:space="preserve">J. 18/2014 (10a.), emitida por la Segunda Sala de la Suprema Corte de Justicia de la Nación, que esta Sala comparte y, cuyo contenido es el siguiente: </w:t>
      </w:r>
      <w:r w:rsidRPr="001B541D">
        <w:rPr>
          <w:rFonts w:cs="Arial"/>
          <w:b/>
          <w:i/>
          <w:sz w:val="20"/>
        </w:rPr>
        <w:t xml:space="preserve">“AMPARO DIRECTO EN REVISIÓN. SON INOPERANTES LOS AGRAVIOS QUE SE REFIEREN A CUESTIONES NOVEDOSAS NO INVOCADAS EN LA DEMANDA DE AMPARO, CUANDO EL TRIBUNAL COLEGIADO DE CIRCUITO OMITE EL ESTUDIO DEL PLANTEAMIENTO DE CONSTITUCIONALIDAD. </w:t>
      </w:r>
      <w:r w:rsidRPr="001B541D">
        <w:rPr>
          <w:rFonts w:cs="Arial"/>
          <w:i/>
          <w:sz w:val="20"/>
        </w:rPr>
        <w:t xml:space="preserve">Cuando el Tribunal Colegiado de Circuito que conoció del juicio de amparo omite el estudio del planteamiento de constitucionalidad en la sentencia y se surten los demás requisitos para la procedencia del recurso de revisión, su materia se circunscribe al análisis de ese planteamiento a la luz de lo que hizo valer el quejoso en su demanda de amparo. Por tanto, los agravios en los que se introducen cuestiones novedosas son inoperantes, pues si lo planteado en éstos se estudiara, implicaría abrir una nueva instancia que brindaría al quejoso una oportunidad adicional para hacer valer argumentos diversos a los propuestos en su concepto de violación, lo que es contrario a la técnica y a la naturaleza </w:t>
      </w:r>
      <w:proofErr w:type="spellStart"/>
      <w:r w:rsidRPr="001B541D">
        <w:rPr>
          <w:rFonts w:cs="Arial"/>
          <w:i/>
          <w:sz w:val="20"/>
        </w:rPr>
        <w:t>uniinstancial</w:t>
      </w:r>
      <w:proofErr w:type="spellEnd"/>
      <w:r w:rsidRPr="001B541D">
        <w:rPr>
          <w:rFonts w:cs="Arial"/>
          <w:i/>
          <w:sz w:val="20"/>
        </w:rPr>
        <w:t xml:space="preserve"> del juicio de amparo directo.</w:t>
      </w:r>
      <w:r w:rsidRPr="001B541D">
        <w:rPr>
          <w:rFonts w:cs="Arial"/>
          <w:b/>
          <w:i/>
          <w:sz w:val="20"/>
        </w:rPr>
        <w:t xml:space="preserve">” </w:t>
      </w:r>
      <w:r w:rsidRPr="001B541D">
        <w:rPr>
          <w:rFonts w:cs="Arial"/>
          <w:sz w:val="20"/>
        </w:rPr>
        <w:t>Registro 2005820. Gaceta del Semanario Judicial de la Federación, Décima Época, libro 4, marzo de 2014, tomo I, página 750.</w:t>
      </w:r>
    </w:p>
  </w:footnote>
  <w:footnote w:id="44">
    <w:p w:rsidR="001909EF" w:rsidRPr="00B831A4" w:rsidRDefault="001909EF">
      <w:pPr>
        <w:pStyle w:val="Textonotapie"/>
        <w:rPr>
          <w:rFonts w:ascii="Arial" w:hAnsi="Arial" w:cs="Arial"/>
          <w:lang w:val="es-ES_tradnl"/>
        </w:rPr>
      </w:pPr>
      <w:r w:rsidRPr="001B541D">
        <w:rPr>
          <w:rStyle w:val="Refdenotaalpie"/>
          <w:rFonts w:ascii="Arial" w:hAnsi="Arial" w:cs="Arial"/>
        </w:rPr>
        <w:footnoteRef/>
      </w:r>
      <w:r w:rsidRPr="001B541D">
        <w:rPr>
          <w:rFonts w:ascii="Arial" w:hAnsi="Arial" w:cs="Arial"/>
        </w:rPr>
        <w:t xml:space="preserve"> Resuelto en sesión del once de noviembre de dos mil quince, por </w:t>
      </w:r>
      <w:r w:rsidRPr="001B541D">
        <w:rPr>
          <w:rFonts w:ascii="Arial" w:hAnsi="Arial" w:cs="Arial"/>
          <w:lang w:val="es-ES_tradnl"/>
        </w:rPr>
        <w:t>unanimidad de cinco votos.</w:t>
      </w:r>
    </w:p>
  </w:footnote>
  <w:footnote w:id="45">
    <w:p w:rsidR="001909EF" w:rsidRPr="001B541D" w:rsidRDefault="001909EF" w:rsidP="00F135AF">
      <w:pPr>
        <w:pStyle w:val="Textonotapie"/>
        <w:jc w:val="both"/>
        <w:rPr>
          <w:rFonts w:ascii="Arial" w:hAnsi="Arial" w:cs="Arial"/>
        </w:rPr>
      </w:pPr>
      <w:r w:rsidRPr="001B541D">
        <w:rPr>
          <w:rStyle w:val="Refdenotaalpie"/>
          <w:rFonts w:ascii="Arial" w:hAnsi="Arial" w:cs="Arial"/>
        </w:rPr>
        <w:footnoteRef/>
      </w:r>
      <w:r w:rsidRPr="001B541D">
        <w:rPr>
          <w:rFonts w:ascii="Arial" w:hAnsi="Arial" w:cs="Arial"/>
        </w:rPr>
        <w:t xml:space="preserve"> Registro: 2011230, Décima Época, Instancia: Primera Sala, Tesis Aislada Fuente: Semanario Judicial de la Federación y su Gaceta, Libro 28, Marzo de 2016, Tomo I. Materia(s): Constitucional Página: 979.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EF" w:rsidRDefault="001909EF" w:rsidP="00675F07">
    <w:pPr>
      <w:pStyle w:val="corte6cintilloypie"/>
      <w:jc w:val="left"/>
    </w:pPr>
  </w:p>
  <w:p w:rsidR="001909EF" w:rsidRDefault="001909EF" w:rsidP="00675F07">
    <w:pPr>
      <w:pStyle w:val="corte6cintilloypie"/>
      <w:jc w:val="left"/>
    </w:pPr>
    <w:r w:rsidRPr="00631889">
      <w:t>A</w:t>
    </w:r>
    <w:r>
      <w:t>MPARO DIRECTO EN REVISIóN 3239/2018</w:t>
    </w:r>
  </w:p>
  <w:p w:rsidR="001909EF" w:rsidRPr="00B30A65" w:rsidRDefault="001909EF" w:rsidP="00675F07">
    <w:pPr>
      <w:pStyle w:val="corte6cintilloypie"/>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EF" w:rsidRPr="00EB1081" w:rsidRDefault="001909EF" w:rsidP="00EB1081">
    <w:pPr>
      <w:pStyle w:val="corte6cintilloypie"/>
      <w:jc w:val="left"/>
      <w:rPr>
        <w:rFonts w:cs="Arial"/>
        <w:szCs w:val="24"/>
      </w:rPr>
    </w:pPr>
  </w:p>
  <w:p w:rsidR="001909EF" w:rsidRPr="00EB1081" w:rsidRDefault="001909EF" w:rsidP="00EB1081">
    <w:pPr>
      <w:pStyle w:val="corte6cintilloypie"/>
      <w:rPr>
        <w:rFonts w:cs="Arial"/>
        <w:szCs w:val="24"/>
      </w:rPr>
    </w:pPr>
    <w:r w:rsidRPr="00EB1081">
      <w:rPr>
        <w:rFonts w:cs="Arial"/>
        <w:szCs w:val="24"/>
      </w:rPr>
      <w:t>AMPARO DIRECTO EN REVISIÓN 3239/2018</w:t>
    </w:r>
  </w:p>
  <w:p w:rsidR="001909EF" w:rsidRPr="00EB1081" w:rsidRDefault="00356222" w:rsidP="00EB1081">
    <w:pPr>
      <w:pStyle w:val="Encabezado"/>
      <w:rPr>
        <w:rFonts w:ascii="Arial" w:hAnsi="Arial" w:cs="Arial"/>
        <w:b/>
        <w:sz w:val="24"/>
        <w:szCs w:val="24"/>
      </w:rPr>
    </w:pPr>
    <w:r>
      <w:rPr>
        <w:rFonts w:ascii="Arial" w:hAnsi="Arial" w:cs="Arial"/>
        <w:b/>
        <w:noProof/>
        <w:sz w:val="24"/>
        <w:szCs w:val="24"/>
        <w:lang w:eastAsia="es-MX"/>
      </w:rPr>
      <w:pict>
        <v:rect id="Rectángulo 4" o:spid="_x0000_s22529" style="position:absolute;margin-left:0;margin-top:-16.5pt;width:119.25pt;height:103.5pt;z-index:251664896;visibility:visible;mso-position-horizontal:left;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" fillcolor="white [3212]" strokecolor="white [3212]" strokeweight="2pt">
          <w10:wrap type="square"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3EC"/>
    <w:multiLevelType w:val="hybridMultilevel"/>
    <w:tmpl w:val="78B2DCCC"/>
    <w:lvl w:ilvl="0" w:tplc="0E40FA38">
      <w:start w:val="1"/>
      <w:numFmt w:val="lowerLetter"/>
      <w:lvlText w:val="%1)"/>
      <w:lvlJc w:val="left"/>
      <w:pPr>
        <w:ind w:left="1508" w:hanging="94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055F2BA5"/>
    <w:multiLevelType w:val="hybridMultilevel"/>
    <w:tmpl w:val="E7343804"/>
    <w:lvl w:ilvl="0" w:tplc="7D70B616">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AA345E8"/>
    <w:multiLevelType w:val="hybridMultilevel"/>
    <w:tmpl w:val="2CB68C1A"/>
    <w:lvl w:ilvl="0" w:tplc="45C6451E">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0B556026"/>
    <w:multiLevelType w:val="hybridMultilevel"/>
    <w:tmpl w:val="6FC0758C"/>
    <w:lvl w:ilvl="0" w:tplc="A8AA0516">
      <w:start w:val="1"/>
      <w:numFmt w:val="lowerRoman"/>
      <w:lvlText w:val="%1)"/>
      <w:lvlJc w:val="left"/>
      <w:pPr>
        <w:ind w:left="1467" w:hanging="825"/>
      </w:pPr>
      <w:rPr>
        <w:rFonts w:hint="default"/>
        <w:b/>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4">
    <w:nsid w:val="13B94570"/>
    <w:multiLevelType w:val="multilevel"/>
    <w:tmpl w:val="49A84A42"/>
    <w:lvl w:ilvl="0">
      <w:start w:val="1"/>
      <w:numFmt w:val="decimal"/>
      <w:lvlText w:val="%1."/>
      <w:lvlJc w:val="left"/>
      <w:pPr>
        <w:ind w:left="360" w:hanging="360"/>
      </w:pPr>
      <w:rPr>
        <w:rFonts w:ascii="Arial" w:hAnsi="Arial" w:cs="Arial" w:hint="default"/>
        <w:b w:val="0"/>
        <w:i w:val="0"/>
        <w:color w:val="auto"/>
        <w:sz w:val="26"/>
        <w:szCs w:val="26"/>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
    <w:nsid w:val="1B071464"/>
    <w:multiLevelType w:val="hybridMultilevel"/>
    <w:tmpl w:val="0510B67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26A37042"/>
    <w:multiLevelType w:val="hybridMultilevel"/>
    <w:tmpl w:val="78B2DCCC"/>
    <w:lvl w:ilvl="0" w:tplc="0E40FA38">
      <w:start w:val="1"/>
      <w:numFmt w:val="lowerLetter"/>
      <w:lvlText w:val="%1)"/>
      <w:lvlJc w:val="left"/>
      <w:pPr>
        <w:ind w:left="1508" w:hanging="94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nsid w:val="31926AEE"/>
    <w:multiLevelType w:val="hybridMultilevel"/>
    <w:tmpl w:val="9C0631C0"/>
    <w:lvl w:ilvl="0" w:tplc="5E125A5A">
      <w:start w:val="6"/>
      <w:numFmt w:val="bullet"/>
      <w:lvlText w:val=""/>
      <w:lvlJc w:val="left"/>
      <w:pPr>
        <w:ind w:left="1069" w:hanging="360"/>
      </w:pPr>
      <w:rPr>
        <w:rFonts w:ascii="Symbol" w:eastAsia="Times New Roman"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nsid w:val="45FD3AF6"/>
    <w:multiLevelType w:val="hybridMultilevel"/>
    <w:tmpl w:val="513E30DA"/>
    <w:lvl w:ilvl="0" w:tplc="7DC46B72">
      <w:start w:val="1"/>
      <w:numFmt w:val="decimal"/>
      <w:lvlText w:val="%1."/>
      <w:lvlJc w:val="left"/>
      <w:pPr>
        <w:ind w:left="1429" w:hanging="360"/>
      </w:pPr>
      <w:rPr>
        <w:rFonts w:ascii="Arial" w:hAnsi="Arial" w:cs="Arial" w:hint="default"/>
        <w:b/>
        <w:sz w:val="28"/>
        <w:szCs w:val="28"/>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490B7306"/>
    <w:multiLevelType w:val="hybridMultilevel"/>
    <w:tmpl w:val="1A0820A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nsid w:val="4A2C2E2B"/>
    <w:multiLevelType w:val="hybridMultilevel"/>
    <w:tmpl w:val="9EF23636"/>
    <w:lvl w:ilvl="0" w:tplc="3DE6083E">
      <w:start w:val="1"/>
      <w:numFmt w:val="decimal"/>
      <w:lvlText w:val="%1."/>
      <w:lvlJc w:val="left"/>
      <w:pPr>
        <w:ind w:left="-5" w:hanging="420"/>
      </w:pPr>
      <w:rPr>
        <w:rFonts w:hint="default"/>
        <w:b/>
      </w:rPr>
    </w:lvl>
    <w:lvl w:ilvl="1" w:tplc="080A0019" w:tentative="1">
      <w:start w:val="1"/>
      <w:numFmt w:val="lowerLetter"/>
      <w:lvlText w:val="%2."/>
      <w:lvlJc w:val="left"/>
      <w:pPr>
        <w:ind w:left="655" w:hanging="360"/>
      </w:pPr>
    </w:lvl>
    <w:lvl w:ilvl="2" w:tplc="080A001B" w:tentative="1">
      <w:start w:val="1"/>
      <w:numFmt w:val="lowerRoman"/>
      <w:lvlText w:val="%3."/>
      <w:lvlJc w:val="right"/>
      <w:pPr>
        <w:ind w:left="1375" w:hanging="180"/>
      </w:pPr>
    </w:lvl>
    <w:lvl w:ilvl="3" w:tplc="080A000F" w:tentative="1">
      <w:start w:val="1"/>
      <w:numFmt w:val="decimal"/>
      <w:lvlText w:val="%4."/>
      <w:lvlJc w:val="left"/>
      <w:pPr>
        <w:ind w:left="2095" w:hanging="360"/>
      </w:pPr>
    </w:lvl>
    <w:lvl w:ilvl="4" w:tplc="080A0019" w:tentative="1">
      <w:start w:val="1"/>
      <w:numFmt w:val="lowerLetter"/>
      <w:lvlText w:val="%5."/>
      <w:lvlJc w:val="left"/>
      <w:pPr>
        <w:ind w:left="2815" w:hanging="360"/>
      </w:pPr>
    </w:lvl>
    <w:lvl w:ilvl="5" w:tplc="080A001B" w:tentative="1">
      <w:start w:val="1"/>
      <w:numFmt w:val="lowerRoman"/>
      <w:lvlText w:val="%6."/>
      <w:lvlJc w:val="right"/>
      <w:pPr>
        <w:ind w:left="3535" w:hanging="180"/>
      </w:pPr>
    </w:lvl>
    <w:lvl w:ilvl="6" w:tplc="080A000F" w:tentative="1">
      <w:start w:val="1"/>
      <w:numFmt w:val="decimal"/>
      <w:lvlText w:val="%7."/>
      <w:lvlJc w:val="left"/>
      <w:pPr>
        <w:ind w:left="4255" w:hanging="360"/>
      </w:pPr>
    </w:lvl>
    <w:lvl w:ilvl="7" w:tplc="080A0019" w:tentative="1">
      <w:start w:val="1"/>
      <w:numFmt w:val="lowerLetter"/>
      <w:lvlText w:val="%8."/>
      <w:lvlJc w:val="left"/>
      <w:pPr>
        <w:ind w:left="4975" w:hanging="360"/>
      </w:pPr>
    </w:lvl>
    <w:lvl w:ilvl="8" w:tplc="080A001B" w:tentative="1">
      <w:start w:val="1"/>
      <w:numFmt w:val="lowerRoman"/>
      <w:lvlText w:val="%9."/>
      <w:lvlJc w:val="right"/>
      <w:pPr>
        <w:ind w:left="5695" w:hanging="180"/>
      </w:pPr>
    </w:lvl>
  </w:abstractNum>
  <w:abstractNum w:abstractNumId="11">
    <w:nsid w:val="63076156"/>
    <w:multiLevelType w:val="hybridMultilevel"/>
    <w:tmpl w:val="D3EA7562"/>
    <w:lvl w:ilvl="0" w:tplc="B896EB50">
      <w:start w:val="1"/>
      <w:numFmt w:val="decimal"/>
      <w:lvlText w:val="%1."/>
      <w:lvlJc w:val="left"/>
      <w:pPr>
        <w:ind w:left="360" w:hanging="360"/>
      </w:pPr>
      <w:rPr>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2">
    <w:nsid w:val="6A533A97"/>
    <w:multiLevelType w:val="multilevel"/>
    <w:tmpl w:val="73BC4C80"/>
    <w:lvl w:ilvl="0">
      <w:start w:val="1"/>
      <w:numFmt w:val="decimal"/>
      <w:lvlText w:val="%1."/>
      <w:lvlJc w:val="left"/>
      <w:pPr>
        <w:ind w:left="360" w:hanging="360"/>
      </w:pPr>
      <w:rPr>
        <w:rFonts w:ascii="Arial" w:hAnsi="Arial" w:cs="Arial" w:hint="default"/>
        <w:b w:val="0"/>
        <w:color w:val="auto"/>
        <w:sz w:val="26"/>
        <w:szCs w:val="26"/>
      </w:rPr>
    </w:lvl>
    <w:lvl w:ilvl="1">
      <w:start w:val="1"/>
      <w:numFmt w:val="lowerLetter"/>
      <w:lvlText w:val="%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A75606D"/>
    <w:multiLevelType w:val="hybridMultilevel"/>
    <w:tmpl w:val="15584C42"/>
    <w:lvl w:ilvl="0" w:tplc="47EC9124">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6CF4111B"/>
    <w:multiLevelType w:val="hybridMultilevel"/>
    <w:tmpl w:val="7BCCB60A"/>
    <w:lvl w:ilvl="0" w:tplc="50CE6F58">
      <w:start w:val="1"/>
      <w:numFmt w:val="decimal"/>
      <w:lvlText w:val="%1."/>
      <w:lvlJc w:val="left"/>
      <w:pPr>
        <w:ind w:left="1429" w:hanging="360"/>
      </w:pPr>
      <w:rPr>
        <w:rFonts w:ascii="Arial" w:hAnsi="Arial" w:cs="Arial" w:hint="default"/>
        <w:b/>
        <w:sz w:val="26"/>
        <w:szCs w:val="2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7E0133B5"/>
    <w:multiLevelType w:val="hybridMultilevel"/>
    <w:tmpl w:val="8892ADCE"/>
    <w:lvl w:ilvl="0" w:tplc="47EC9124">
      <w:start w:val="1"/>
      <w:numFmt w:val="upperRoman"/>
      <w:lvlText w:val="%1."/>
      <w:lvlJc w:val="left"/>
      <w:pPr>
        <w:ind w:left="1097" w:hanging="360"/>
      </w:pPr>
      <w:rPr>
        <w:rFonts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num>
  <w:num w:numId="2">
    <w:abstractNumId w:val="15"/>
  </w:num>
  <w:num w:numId="3">
    <w:abstractNumId w:val="13"/>
  </w:num>
  <w:num w:numId="4">
    <w:abstractNumId w:val="10"/>
  </w:num>
  <w:num w:numId="5">
    <w:abstractNumId w:val="2"/>
  </w:num>
  <w:num w:numId="6">
    <w:abstractNumId w:val="7"/>
  </w:num>
  <w:num w:numId="7">
    <w:abstractNumId w:val="5"/>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12"/>
  </w:num>
  <w:num w:numId="14">
    <w:abstractNumId w:val="11"/>
  </w:num>
  <w:num w:numId="15">
    <w:abstractNumId w:val="3"/>
  </w:num>
  <w:num w:numId="1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3554"/>
    <o:shapelayout v:ext="edit">
      <o:idmap v:ext="edit" data="22"/>
    </o:shapelayout>
  </w:hdrShapeDefaults>
  <w:footnotePr>
    <w:numRestart w:val="eachSect"/>
    <w:footnote w:id="-1"/>
    <w:footnote w:id="0"/>
  </w:footnotePr>
  <w:endnotePr>
    <w:endnote w:id="-1"/>
    <w:endnote w:id="0"/>
  </w:endnotePr>
  <w:compat/>
  <w:rsids>
    <w:rsidRoot w:val="00A0014B"/>
    <w:rsid w:val="00000893"/>
    <w:rsid w:val="000026A1"/>
    <w:rsid w:val="00002ACF"/>
    <w:rsid w:val="0000412B"/>
    <w:rsid w:val="00004CE1"/>
    <w:rsid w:val="00006559"/>
    <w:rsid w:val="00006FDA"/>
    <w:rsid w:val="000076E0"/>
    <w:rsid w:val="00010774"/>
    <w:rsid w:val="0001105C"/>
    <w:rsid w:val="00011234"/>
    <w:rsid w:val="000118AF"/>
    <w:rsid w:val="00011D99"/>
    <w:rsid w:val="000123CA"/>
    <w:rsid w:val="000125FE"/>
    <w:rsid w:val="00013D58"/>
    <w:rsid w:val="00013EB0"/>
    <w:rsid w:val="000146FC"/>
    <w:rsid w:val="00014747"/>
    <w:rsid w:val="00015A88"/>
    <w:rsid w:val="00017126"/>
    <w:rsid w:val="00017200"/>
    <w:rsid w:val="00017833"/>
    <w:rsid w:val="00017992"/>
    <w:rsid w:val="00017B30"/>
    <w:rsid w:val="00017C48"/>
    <w:rsid w:val="000204AD"/>
    <w:rsid w:val="00022386"/>
    <w:rsid w:val="0002263B"/>
    <w:rsid w:val="00022FFB"/>
    <w:rsid w:val="00023423"/>
    <w:rsid w:val="000238C9"/>
    <w:rsid w:val="000245C0"/>
    <w:rsid w:val="00024DEC"/>
    <w:rsid w:val="00025467"/>
    <w:rsid w:val="0002583C"/>
    <w:rsid w:val="0002600C"/>
    <w:rsid w:val="00026A3B"/>
    <w:rsid w:val="00027FA4"/>
    <w:rsid w:val="0003021C"/>
    <w:rsid w:val="00031500"/>
    <w:rsid w:val="00031705"/>
    <w:rsid w:val="00031F65"/>
    <w:rsid w:val="00032135"/>
    <w:rsid w:val="000321C4"/>
    <w:rsid w:val="00032632"/>
    <w:rsid w:val="00032970"/>
    <w:rsid w:val="000330D9"/>
    <w:rsid w:val="00033725"/>
    <w:rsid w:val="00034019"/>
    <w:rsid w:val="0003418C"/>
    <w:rsid w:val="00034616"/>
    <w:rsid w:val="00034700"/>
    <w:rsid w:val="000347E7"/>
    <w:rsid w:val="00034CBF"/>
    <w:rsid w:val="00034E7A"/>
    <w:rsid w:val="00035172"/>
    <w:rsid w:val="000351A5"/>
    <w:rsid w:val="00035496"/>
    <w:rsid w:val="000354E1"/>
    <w:rsid w:val="00035868"/>
    <w:rsid w:val="00035B8D"/>
    <w:rsid w:val="0003613E"/>
    <w:rsid w:val="00036234"/>
    <w:rsid w:val="00036EF5"/>
    <w:rsid w:val="00036F0C"/>
    <w:rsid w:val="0003761D"/>
    <w:rsid w:val="000417E9"/>
    <w:rsid w:val="0004192F"/>
    <w:rsid w:val="00041B8C"/>
    <w:rsid w:val="000420D2"/>
    <w:rsid w:val="0004223B"/>
    <w:rsid w:val="00042571"/>
    <w:rsid w:val="00044AF7"/>
    <w:rsid w:val="00044C66"/>
    <w:rsid w:val="00045445"/>
    <w:rsid w:val="00045EE8"/>
    <w:rsid w:val="00046AC7"/>
    <w:rsid w:val="00046F1D"/>
    <w:rsid w:val="00047971"/>
    <w:rsid w:val="00047AA7"/>
    <w:rsid w:val="00050F08"/>
    <w:rsid w:val="000522F9"/>
    <w:rsid w:val="0005318F"/>
    <w:rsid w:val="000533AF"/>
    <w:rsid w:val="00053F54"/>
    <w:rsid w:val="00054B87"/>
    <w:rsid w:val="000557F3"/>
    <w:rsid w:val="000557F4"/>
    <w:rsid w:val="000567C1"/>
    <w:rsid w:val="000574F6"/>
    <w:rsid w:val="000579F1"/>
    <w:rsid w:val="00060135"/>
    <w:rsid w:val="000601DF"/>
    <w:rsid w:val="00060363"/>
    <w:rsid w:val="00060A44"/>
    <w:rsid w:val="00060AD0"/>
    <w:rsid w:val="00061A1B"/>
    <w:rsid w:val="00061B25"/>
    <w:rsid w:val="00061D72"/>
    <w:rsid w:val="00061E8C"/>
    <w:rsid w:val="0006246E"/>
    <w:rsid w:val="000624DD"/>
    <w:rsid w:val="00062783"/>
    <w:rsid w:val="000627E9"/>
    <w:rsid w:val="000644A1"/>
    <w:rsid w:val="00064994"/>
    <w:rsid w:val="000649EA"/>
    <w:rsid w:val="00064B7F"/>
    <w:rsid w:val="00065C1A"/>
    <w:rsid w:val="00065C7D"/>
    <w:rsid w:val="00065CCF"/>
    <w:rsid w:val="00065EAA"/>
    <w:rsid w:val="000660E1"/>
    <w:rsid w:val="00070044"/>
    <w:rsid w:val="00070F88"/>
    <w:rsid w:val="00070FE0"/>
    <w:rsid w:val="0007174E"/>
    <w:rsid w:val="000726CA"/>
    <w:rsid w:val="00073463"/>
    <w:rsid w:val="00073E75"/>
    <w:rsid w:val="00074703"/>
    <w:rsid w:val="00074C4D"/>
    <w:rsid w:val="00075170"/>
    <w:rsid w:val="00075C96"/>
    <w:rsid w:val="00081372"/>
    <w:rsid w:val="000823FB"/>
    <w:rsid w:val="00082ABA"/>
    <w:rsid w:val="00083536"/>
    <w:rsid w:val="00084A7E"/>
    <w:rsid w:val="00084EDD"/>
    <w:rsid w:val="0008502B"/>
    <w:rsid w:val="0008522A"/>
    <w:rsid w:val="000855F2"/>
    <w:rsid w:val="00085F9F"/>
    <w:rsid w:val="000860EC"/>
    <w:rsid w:val="00086B0B"/>
    <w:rsid w:val="0008703A"/>
    <w:rsid w:val="00087AAC"/>
    <w:rsid w:val="00090E0C"/>
    <w:rsid w:val="00092269"/>
    <w:rsid w:val="0009342C"/>
    <w:rsid w:val="00094BC6"/>
    <w:rsid w:val="0009602F"/>
    <w:rsid w:val="00096995"/>
    <w:rsid w:val="000974DE"/>
    <w:rsid w:val="00097EB6"/>
    <w:rsid w:val="000A0AAB"/>
    <w:rsid w:val="000A0ACA"/>
    <w:rsid w:val="000A17F3"/>
    <w:rsid w:val="000A1821"/>
    <w:rsid w:val="000A1C3A"/>
    <w:rsid w:val="000A27CD"/>
    <w:rsid w:val="000A27F4"/>
    <w:rsid w:val="000A292C"/>
    <w:rsid w:val="000A33EC"/>
    <w:rsid w:val="000A365E"/>
    <w:rsid w:val="000A44ED"/>
    <w:rsid w:val="000A4616"/>
    <w:rsid w:val="000A5834"/>
    <w:rsid w:val="000A5E1D"/>
    <w:rsid w:val="000A62F9"/>
    <w:rsid w:val="000A6A0B"/>
    <w:rsid w:val="000A7303"/>
    <w:rsid w:val="000A7BE0"/>
    <w:rsid w:val="000A7D0C"/>
    <w:rsid w:val="000A7F96"/>
    <w:rsid w:val="000B078B"/>
    <w:rsid w:val="000B07F9"/>
    <w:rsid w:val="000B0D63"/>
    <w:rsid w:val="000B1288"/>
    <w:rsid w:val="000B2513"/>
    <w:rsid w:val="000B2DAD"/>
    <w:rsid w:val="000B3201"/>
    <w:rsid w:val="000B3772"/>
    <w:rsid w:val="000B3985"/>
    <w:rsid w:val="000B4BD4"/>
    <w:rsid w:val="000B50F2"/>
    <w:rsid w:val="000C08A6"/>
    <w:rsid w:val="000C0B3B"/>
    <w:rsid w:val="000C13F4"/>
    <w:rsid w:val="000C1455"/>
    <w:rsid w:val="000C1DA0"/>
    <w:rsid w:val="000C1F7A"/>
    <w:rsid w:val="000C215F"/>
    <w:rsid w:val="000C2A39"/>
    <w:rsid w:val="000C2C4F"/>
    <w:rsid w:val="000C3335"/>
    <w:rsid w:val="000C536E"/>
    <w:rsid w:val="000C55A0"/>
    <w:rsid w:val="000C5718"/>
    <w:rsid w:val="000C6D6C"/>
    <w:rsid w:val="000C7119"/>
    <w:rsid w:val="000C7B9C"/>
    <w:rsid w:val="000D010C"/>
    <w:rsid w:val="000D2BC7"/>
    <w:rsid w:val="000D2E7A"/>
    <w:rsid w:val="000D36BF"/>
    <w:rsid w:val="000D40BE"/>
    <w:rsid w:val="000D430C"/>
    <w:rsid w:val="000D4B14"/>
    <w:rsid w:val="000D5C1F"/>
    <w:rsid w:val="000D639C"/>
    <w:rsid w:val="000D641F"/>
    <w:rsid w:val="000D6A8F"/>
    <w:rsid w:val="000D717C"/>
    <w:rsid w:val="000D767C"/>
    <w:rsid w:val="000D7CB8"/>
    <w:rsid w:val="000E1510"/>
    <w:rsid w:val="000E1EEB"/>
    <w:rsid w:val="000E248E"/>
    <w:rsid w:val="000E2900"/>
    <w:rsid w:val="000E31C6"/>
    <w:rsid w:val="000E3684"/>
    <w:rsid w:val="000E36B0"/>
    <w:rsid w:val="000E3DA3"/>
    <w:rsid w:val="000E4077"/>
    <w:rsid w:val="000E549C"/>
    <w:rsid w:val="000E5794"/>
    <w:rsid w:val="000E5B8E"/>
    <w:rsid w:val="000E5D71"/>
    <w:rsid w:val="000E5F61"/>
    <w:rsid w:val="000E6805"/>
    <w:rsid w:val="000E6AB9"/>
    <w:rsid w:val="000E72A3"/>
    <w:rsid w:val="000F14D6"/>
    <w:rsid w:val="000F2124"/>
    <w:rsid w:val="000F389C"/>
    <w:rsid w:val="000F3D7E"/>
    <w:rsid w:val="000F4552"/>
    <w:rsid w:val="000F47AE"/>
    <w:rsid w:val="000F486F"/>
    <w:rsid w:val="000F4A91"/>
    <w:rsid w:val="000F5944"/>
    <w:rsid w:val="000F61DA"/>
    <w:rsid w:val="000F62A4"/>
    <w:rsid w:val="000F645F"/>
    <w:rsid w:val="000F66F8"/>
    <w:rsid w:val="000F67D3"/>
    <w:rsid w:val="000F6D92"/>
    <w:rsid w:val="00100312"/>
    <w:rsid w:val="001009E3"/>
    <w:rsid w:val="00100C8B"/>
    <w:rsid w:val="00100D65"/>
    <w:rsid w:val="001012F8"/>
    <w:rsid w:val="00101644"/>
    <w:rsid w:val="00102202"/>
    <w:rsid w:val="0010223B"/>
    <w:rsid w:val="00102A93"/>
    <w:rsid w:val="001037B9"/>
    <w:rsid w:val="00103BBC"/>
    <w:rsid w:val="00103EEB"/>
    <w:rsid w:val="001044CE"/>
    <w:rsid w:val="00104980"/>
    <w:rsid w:val="00104B28"/>
    <w:rsid w:val="00104D7C"/>
    <w:rsid w:val="001055C9"/>
    <w:rsid w:val="00106108"/>
    <w:rsid w:val="0010706A"/>
    <w:rsid w:val="00107304"/>
    <w:rsid w:val="001079AD"/>
    <w:rsid w:val="00107BB5"/>
    <w:rsid w:val="00110331"/>
    <w:rsid w:val="00110BBD"/>
    <w:rsid w:val="00111C46"/>
    <w:rsid w:val="00111F6E"/>
    <w:rsid w:val="0011367E"/>
    <w:rsid w:val="001141E3"/>
    <w:rsid w:val="00114396"/>
    <w:rsid w:val="0011534C"/>
    <w:rsid w:val="00115865"/>
    <w:rsid w:val="0011623E"/>
    <w:rsid w:val="00117052"/>
    <w:rsid w:val="00117E6C"/>
    <w:rsid w:val="001200FD"/>
    <w:rsid w:val="00120CE1"/>
    <w:rsid w:val="00120EEE"/>
    <w:rsid w:val="001212A4"/>
    <w:rsid w:val="00121AC0"/>
    <w:rsid w:val="001220B7"/>
    <w:rsid w:val="00122521"/>
    <w:rsid w:val="00122619"/>
    <w:rsid w:val="00122D9A"/>
    <w:rsid w:val="00123A22"/>
    <w:rsid w:val="00124052"/>
    <w:rsid w:val="00124894"/>
    <w:rsid w:val="00124CF3"/>
    <w:rsid w:val="00124EF2"/>
    <w:rsid w:val="001259C3"/>
    <w:rsid w:val="00125DB5"/>
    <w:rsid w:val="00126408"/>
    <w:rsid w:val="00126D12"/>
    <w:rsid w:val="001303D8"/>
    <w:rsid w:val="001308D8"/>
    <w:rsid w:val="001309B0"/>
    <w:rsid w:val="00130E65"/>
    <w:rsid w:val="00130F01"/>
    <w:rsid w:val="0013219D"/>
    <w:rsid w:val="00132829"/>
    <w:rsid w:val="00132A07"/>
    <w:rsid w:val="00133428"/>
    <w:rsid w:val="00133D99"/>
    <w:rsid w:val="001353C9"/>
    <w:rsid w:val="00136260"/>
    <w:rsid w:val="001365EB"/>
    <w:rsid w:val="0013720E"/>
    <w:rsid w:val="00137314"/>
    <w:rsid w:val="00141226"/>
    <w:rsid w:val="001415D1"/>
    <w:rsid w:val="00142B0A"/>
    <w:rsid w:val="00143130"/>
    <w:rsid w:val="0014324D"/>
    <w:rsid w:val="0014382B"/>
    <w:rsid w:val="00145D93"/>
    <w:rsid w:val="001462FF"/>
    <w:rsid w:val="00146340"/>
    <w:rsid w:val="00146D37"/>
    <w:rsid w:val="00146E9D"/>
    <w:rsid w:val="001474E3"/>
    <w:rsid w:val="001477C6"/>
    <w:rsid w:val="00147AB3"/>
    <w:rsid w:val="00150C83"/>
    <w:rsid w:val="00151084"/>
    <w:rsid w:val="00151C69"/>
    <w:rsid w:val="00151D53"/>
    <w:rsid w:val="00151F3F"/>
    <w:rsid w:val="00153928"/>
    <w:rsid w:val="0015395B"/>
    <w:rsid w:val="0015427B"/>
    <w:rsid w:val="001545FC"/>
    <w:rsid w:val="00154C56"/>
    <w:rsid w:val="00155336"/>
    <w:rsid w:val="00155829"/>
    <w:rsid w:val="00155D27"/>
    <w:rsid w:val="001560B5"/>
    <w:rsid w:val="00156A2B"/>
    <w:rsid w:val="00156CC6"/>
    <w:rsid w:val="001575D2"/>
    <w:rsid w:val="00157776"/>
    <w:rsid w:val="00160368"/>
    <w:rsid w:val="0016181E"/>
    <w:rsid w:val="0016190B"/>
    <w:rsid w:val="00161FFD"/>
    <w:rsid w:val="00162CC8"/>
    <w:rsid w:val="0016300A"/>
    <w:rsid w:val="00163EF3"/>
    <w:rsid w:val="00165AFC"/>
    <w:rsid w:val="00167687"/>
    <w:rsid w:val="00170AD5"/>
    <w:rsid w:val="00170F21"/>
    <w:rsid w:val="0017124D"/>
    <w:rsid w:val="001713A3"/>
    <w:rsid w:val="00171B7C"/>
    <w:rsid w:val="001721E1"/>
    <w:rsid w:val="00172453"/>
    <w:rsid w:val="001730C6"/>
    <w:rsid w:val="0017317D"/>
    <w:rsid w:val="00173404"/>
    <w:rsid w:val="0017380C"/>
    <w:rsid w:val="00173DD2"/>
    <w:rsid w:val="00174A24"/>
    <w:rsid w:val="001752D3"/>
    <w:rsid w:val="00175ED9"/>
    <w:rsid w:val="0017623C"/>
    <w:rsid w:val="00176EB0"/>
    <w:rsid w:val="00177B36"/>
    <w:rsid w:val="00177B94"/>
    <w:rsid w:val="00180477"/>
    <w:rsid w:val="00180CF0"/>
    <w:rsid w:val="00180DCC"/>
    <w:rsid w:val="00182DB1"/>
    <w:rsid w:val="00183A8A"/>
    <w:rsid w:val="0018468A"/>
    <w:rsid w:val="00184812"/>
    <w:rsid w:val="001848DE"/>
    <w:rsid w:val="00184ABC"/>
    <w:rsid w:val="00185084"/>
    <w:rsid w:val="00185900"/>
    <w:rsid w:val="00185B8B"/>
    <w:rsid w:val="00185EFE"/>
    <w:rsid w:val="00186463"/>
    <w:rsid w:val="00186675"/>
    <w:rsid w:val="00186695"/>
    <w:rsid w:val="00186BA0"/>
    <w:rsid w:val="001901BE"/>
    <w:rsid w:val="001909EF"/>
    <w:rsid w:val="00192E42"/>
    <w:rsid w:val="0019388B"/>
    <w:rsid w:val="001942EE"/>
    <w:rsid w:val="00195423"/>
    <w:rsid w:val="00196524"/>
    <w:rsid w:val="001976DF"/>
    <w:rsid w:val="001A164D"/>
    <w:rsid w:val="001A1C02"/>
    <w:rsid w:val="001A1FA7"/>
    <w:rsid w:val="001A22B9"/>
    <w:rsid w:val="001A2CB2"/>
    <w:rsid w:val="001A2D23"/>
    <w:rsid w:val="001A4904"/>
    <w:rsid w:val="001A5686"/>
    <w:rsid w:val="001A7448"/>
    <w:rsid w:val="001A76C9"/>
    <w:rsid w:val="001B02A3"/>
    <w:rsid w:val="001B097E"/>
    <w:rsid w:val="001B0DC7"/>
    <w:rsid w:val="001B2992"/>
    <w:rsid w:val="001B3653"/>
    <w:rsid w:val="001B39F8"/>
    <w:rsid w:val="001B4A3F"/>
    <w:rsid w:val="001B4B66"/>
    <w:rsid w:val="001B4C24"/>
    <w:rsid w:val="001B541D"/>
    <w:rsid w:val="001B578E"/>
    <w:rsid w:val="001B665F"/>
    <w:rsid w:val="001B750A"/>
    <w:rsid w:val="001B7591"/>
    <w:rsid w:val="001B763A"/>
    <w:rsid w:val="001B77A2"/>
    <w:rsid w:val="001B7F30"/>
    <w:rsid w:val="001B7FC8"/>
    <w:rsid w:val="001C01E6"/>
    <w:rsid w:val="001C0BE8"/>
    <w:rsid w:val="001C1040"/>
    <w:rsid w:val="001C1B91"/>
    <w:rsid w:val="001C1DD5"/>
    <w:rsid w:val="001C2A71"/>
    <w:rsid w:val="001C3073"/>
    <w:rsid w:val="001C3ACC"/>
    <w:rsid w:val="001C3BF5"/>
    <w:rsid w:val="001C3D74"/>
    <w:rsid w:val="001C44E4"/>
    <w:rsid w:val="001C4EB7"/>
    <w:rsid w:val="001C6825"/>
    <w:rsid w:val="001C69B5"/>
    <w:rsid w:val="001D09AB"/>
    <w:rsid w:val="001D0E44"/>
    <w:rsid w:val="001D2753"/>
    <w:rsid w:val="001D2C8B"/>
    <w:rsid w:val="001D3DE6"/>
    <w:rsid w:val="001D4482"/>
    <w:rsid w:val="001D4DBD"/>
    <w:rsid w:val="001D509C"/>
    <w:rsid w:val="001D6506"/>
    <w:rsid w:val="001D66CC"/>
    <w:rsid w:val="001D73AA"/>
    <w:rsid w:val="001D7615"/>
    <w:rsid w:val="001D7B02"/>
    <w:rsid w:val="001D7C85"/>
    <w:rsid w:val="001E0136"/>
    <w:rsid w:val="001E2104"/>
    <w:rsid w:val="001E217A"/>
    <w:rsid w:val="001E341C"/>
    <w:rsid w:val="001E3E4A"/>
    <w:rsid w:val="001E417B"/>
    <w:rsid w:val="001E42CF"/>
    <w:rsid w:val="001E46F5"/>
    <w:rsid w:val="001E473C"/>
    <w:rsid w:val="001E53F7"/>
    <w:rsid w:val="001E55C1"/>
    <w:rsid w:val="001E6514"/>
    <w:rsid w:val="001E75DD"/>
    <w:rsid w:val="001E779C"/>
    <w:rsid w:val="001E7A61"/>
    <w:rsid w:val="001E7EA1"/>
    <w:rsid w:val="001F173C"/>
    <w:rsid w:val="001F1B68"/>
    <w:rsid w:val="001F1D0D"/>
    <w:rsid w:val="001F1DE3"/>
    <w:rsid w:val="001F214D"/>
    <w:rsid w:val="001F229B"/>
    <w:rsid w:val="001F2ED2"/>
    <w:rsid w:val="001F352F"/>
    <w:rsid w:val="001F43F6"/>
    <w:rsid w:val="001F47FE"/>
    <w:rsid w:val="001F4C8C"/>
    <w:rsid w:val="001F60B2"/>
    <w:rsid w:val="001F7321"/>
    <w:rsid w:val="001F7CB7"/>
    <w:rsid w:val="002001BB"/>
    <w:rsid w:val="002001E2"/>
    <w:rsid w:val="0020147B"/>
    <w:rsid w:val="002015EB"/>
    <w:rsid w:val="00202605"/>
    <w:rsid w:val="00202724"/>
    <w:rsid w:val="00203846"/>
    <w:rsid w:val="00204047"/>
    <w:rsid w:val="0020617A"/>
    <w:rsid w:val="00206EE0"/>
    <w:rsid w:val="00207772"/>
    <w:rsid w:val="00207F99"/>
    <w:rsid w:val="00211BA3"/>
    <w:rsid w:val="0021273C"/>
    <w:rsid w:val="0021296B"/>
    <w:rsid w:val="0021319D"/>
    <w:rsid w:val="002134BB"/>
    <w:rsid w:val="00213745"/>
    <w:rsid w:val="002148AD"/>
    <w:rsid w:val="0021497C"/>
    <w:rsid w:val="00215FA8"/>
    <w:rsid w:val="00215FF4"/>
    <w:rsid w:val="00216272"/>
    <w:rsid w:val="00216A1B"/>
    <w:rsid w:val="00216A46"/>
    <w:rsid w:val="002176AD"/>
    <w:rsid w:val="00220BA9"/>
    <w:rsid w:val="00220E06"/>
    <w:rsid w:val="0022313A"/>
    <w:rsid w:val="0022389A"/>
    <w:rsid w:val="002241CC"/>
    <w:rsid w:val="0022440A"/>
    <w:rsid w:val="002256CB"/>
    <w:rsid w:val="0022580A"/>
    <w:rsid w:val="0022591D"/>
    <w:rsid w:val="00225D20"/>
    <w:rsid w:val="00225F55"/>
    <w:rsid w:val="0022633F"/>
    <w:rsid w:val="002277D7"/>
    <w:rsid w:val="00227B08"/>
    <w:rsid w:val="0023006A"/>
    <w:rsid w:val="00230B57"/>
    <w:rsid w:val="00231D34"/>
    <w:rsid w:val="00231DFF"/>
    <w:rsid w:val="0023230F"/>
    <w:rsid w:val="00232762"/>
    <w:rsid w:val="00232B64"/>
    <w:rsid w:val="00232FA5"/>
    <w:rsid w:val="00232FB8"/>
    <w:rsid w:val="002331AB"/>
    <w:rsid w:val="00233985"/>
    <w:rsid w:val="00234053"/>
    <w:rsid w:val="002342C0"/>
    <w:rsid w:val="0023445C"/>
    <w:rsid w:val="00234772"/>
    <w:rsid w:val="002348F5"/>
    <w:rsid w:val="00235076"/>
    <w:rsid w:val="002358D0"/>
    <w:rsid w:val="00235EA3"/>
    <w:rsid w:val="002363AF"/>
    <w:rsid w:val="00236891"/>
    <w:rsid w:val="00236F42"/>
    <w:rsid w:val="00240802"/>
    <w:rsid w:val="00240D8B"/>
    <w:rsid w:val="00242BF7"/>
    <w:rsid w:val="00242DE0"/>
    <w:rsid w:val="0024329B"/>
    <w:rsid w:val="00243CD3"/>
    <w:rsid w:val="00243E3C"/>
    <w:rsid w:val="002443B6"/>
    <w:rsid w:val="002445DA"/>
    <w:rsid w:val="00244BE1"/>
    <w:rsid w:val="00244EA5"/>
    <w:rsid w:val="002454B1"/>
    <w:rsid w:val="0024596B"/>
    <w:rsid w:val="00246309"/>
    <w:rsid w:val="002464EF"/>
    <w:rsid w:val="00246747"/>
    <w:rsid w:val="0024757F"/>
    <w:rsid w:val="0025021D"/>
    <w:rsid w:val="00252365"/>
    <w:rsid w:val="00252996"/>
    <w:rsid w:val="002533FA"/>
    <w:rsid w:val="00253960"/>
    <w:rsid w:val="0025416A"/>
    <w:rsid w:val="00254739"/>
    <w:rsid w:val="0025492F"/>
    <w:rsid w:val="002556D1"/>
    <w:rsid w:val="00256068"/>
    <w:rsid w:val="0025612A"/>
    <w:rsid w:val="00257DAC"/>
    <w:rsid w:val="0026067D"/>
    <w:rsid w:val="00261162"/>
    <w:rsid w:val="002614C1"/>
    <w:rsid w:val="00261F9A"/>
    <w:rsid w:val="0026265B"/>
    <w:rsid w:val="00262A5E"/>
    <w:rsid w:val="00262A97"/>
    <w:rsid w:val="00262FDE"/>
    <w:rsid w:val="0026325F"/>
    <w:rsid w:val="00263332"/>
    <w:rsid w:val="00263F7A"/>
    <w:rsid w:val="00264D2D"/>
    <w:rsid w:val="00265A7A"/>
    <w:rsid w:val="00266508"/>
    <w:rsid w:val="00266F79"/>
    <w:rsid w:val="00267123"/>
    <w:rsid w:val="00267B1C"/>
    <w:rsid w:val="00267C7A"/>
    <w:rsid w:val="00270FD4"/>
    <w:rsid w:val="00271042"/>
    <w:rsid w:val="002712BE"/>
    <w:rsid w:val="00272271"/>
    <w:rsid w:val="00273044"/>
    <w:rsid w:val="0027371D"/>
    <w:rsid w:val="00273E31"/>
    <w:rsid w:val="0027407B"/>
    <w:rsid w:val="002745B2"/>
    <w:rsid w:val="00274C13"/>
    <w:rsid w:val="00276DE7"/>
    <w:rsid w:val="00276F86"/>
    <w:rsid w:val="002805BA"/>
    <w:rsid w:val="00280750"/>
    <w:rsid w:val="0028179C"/>
    <w:rsid w:val="002834F0"/>
    <w:rsid w:val="00283DE0"/>
    <w:rsid w:val="00283EA0"/>
    <w:rsid w:val="002841A1"/>
    <w:rsid w:val="00284A2C"/>
    <w:rsid w:val="00284EC2"/>
    <w:rsid w:val="002850A5"/>
    <w:rsid w:val="0028527D"/>
    <w:rsid w:val="00285963"/>
    <w:rsid w:val="002862BE"/>
    <w:rsid w:val="0028643B"/>
    <w:rsid w:val="002878B9"/>
    <w:rsid w:val="00287AD4"/>
    <w:rsid w:val="00291EA1"/>
    <w:rsid w:val="0029270F"/>
    <w:rsid w:val="00292BDD"/>
    <w:rsid w:val="00292E51"/>
    <w:rsid w:val="00293408"/>
    <w:rsid w:val="0029358D"/>
    <w:rsid w:val="002944D6"/>
    <w:rsid w:val="00294D7C"/>
    <w:rsid w:val="00295D33"/>
    <w:rsid w:val="00297188"/>
    <w:rsid w:val="0029735F"/>
    <w:rsid w:val="00297478"/>
    <w:rsid w:val="00297AFE"/>
    <w:rsid w:val="002A0B91"/>
    <w:rsid w:val="002A0E5B"/>
    <w:rsid w:val="002A17CC"/>
    <w:rsid w:val="002A29D5"/>
    <w:rsid w:val="002A324C"/>
    <w:rsid w:val="002A32AE"/>
    <w:rsid w:val="002A3424"/>
    <w:rsid w:val="002A3526"/>
    <w:rsid w:val="002A3DF8"/>
    <w:rsid w:val="002A3E48"/>
    <w:rsid w:val="002A4187"/>
    <w:rsid w:val="002A446D"/>
    <w:rsid w:val="002B02CA"/>
    <w:rsid w:val="002B118D"/>
    <w:rsid w:val="002B130B"/>
    <w:rsid w:val="002B2C8C"/>
    <w:rsid w:val="002B38DA"/>
    <w:rsid w:val="002B5315"/>
    <w:rsid w:val="002B57AD"/>
    <w:rsid w:val="002B5A7D"/>
    <w:rsid w:val="002B5F33"/>
    <w:rsid w:val="002B68D5"/>
    <w:rsid w:val="002B6AAD"/>
    <w:rsid w:val="002B6C91"/>
    <w:rsid w:val="002B6E24"/>
    <w:rsid w:val="002B6F22"/>
    <w:rsid w:val="002B70DA"/>
    <w:rsid w:val="002C0EDF"/>
    <w:rsid w:val="002C11FD"/>
    <w:rsid w:val="002C2C36"/>
    <w:rsid w:val="002C2FC1"/>
    <w:rsid w:val="002C364A"/>
    <w:rsid w:val="002C3B38"/>
    <w:rsid w:val="002C3E67"/>
    <w:rsid w:val="002C3FEA"/>
    <w:rsid w:val="002C4092"/>
    <w:rsid w:val="002C42B8"/>
    <w:rsid w:val="002C4EBC"/>
    <w:rsid w:val="002C533A"/>
    <w:rsid w:val="002C5686"/>
    <w:rsid w:val="002C5C8E"/>
    <w:rsid w:val="002C6EF2"/>
    <w:rsid w:val="002C7150"/>
    <w:rsid w:val="002C7514"/>
    <w:rsid w:val="002D0A0C"/>
    <w:rsid w:val="002D0B03"/>
    <w:rsid w:val="002D164D"/>
    <w:rsid w:val="002D166F"/>
    <w:rsid w:val="002D2495"/>
    <w:rsid w:val="002D3271"/>
    <w:rsid w:val="002D47B1"/>
    <w:rsid w:val="002D47CF"/>
    <w:rsid w:val="002D4B73"/>
    <w:rsid w:val="002D5230"/>
    <w:rsid w:val="002D5696"/>
    <w:rsid w:val="002D5C7B"/>
    <w:rsid w:val="002D64A0"/>
    <w:rsid w:val="002D6A93"/>
    <w:rsid w:val="002D7A66"/>
    <w:rsid w:val="002E010D"/>
    <w:rsid w:val="002E108F"/>
    <w:rsid w:val="002E2AD9"/>
    <w:rsid w:val="002E2F1A"/>
    <w:rsid w:val="002E385D"/>
    <w:rsid w:val="002E42FA"/>
    <w:rsid w:val="002E4542"/>
    <w:rsid w:val="002E526B"/>
    <w:rsid w:val="002E542B"/>
    <w:rsid w:val="002E681B"/>
    <w:rsid w:val="002E799E"/>
    <w:rsid w:val="002F00A7"/>
    <w:rsid w:val="002F06F1"/>
    <w:rsid w:val="002F0D68"/>
    <w:rsid w:val="002F0DBB"/>
    <w:rsid w:val="002F13C9"/>
    <w:rsid w:val="002F3260"/>
    <w:rsid w:val="002F549B"/>
    <w:rsid w:val="002F5552"/>
    <w:rsid w:val="002F5948"/>
    <w:rsid w:val="002F5B9A"/>
    <w:rsid w:val="002F7AAA"/>
    <w:rsid w:val="002F7FB0"/>
    <w:rsid w:val="0030030B"/>
    <w:rsid w:val="00300953"/>
    <w:rsid w:val="00300F11"/>
    <w:rsid w:val="0030213A"/>
    <w:rsid w:val="00303B44"/>
    <w:rsid w:val="00303BDD"/>
    <w:rsid w:val="00303FAE"/>
    <w:rsid w:val="00303FE7"/>
    <w:rsid w:val="003041D4"/>
    <w:rsid w:val="003042E5"/>
    <w:rsid w:val="00304608"/>
    <w:rsid w:val="003049CA"/>
    <w:rsid w:val="00304AB8"/>
    <w:rsid w:val="0030536F"/>
    <w:rsid w:val="003056FD"/>
    <w:rsid w:val="00305965"/>
    <w:rsid w:val="00305B8A"/>
    <w:rsid w:val="003064E3"/>
    <w:rsid w:val="00310658"/>
    <w:rsid w:val="003111E9"/>
    <w:rsid w:val="003112D7"/>
    <w:rsid w:val="00311418"/>
    <w:rsid w:val="0031294B"/>
    <w:rsid w:val="0031332B"/>
    <w:rsid w:val="003137EC"/>
    <w:rsid w:val="00313A84"/>
    <w:rsid w:val="00314451"/>
    <w:rsid w:val="003144A7"/>
    <w:rsid w:val="0031506C"/>
    <w:rsid w:val="003150AE"/>
    <w:rsid w:val="003150B5"/>
    <w:rsid w:val="003157F1"/>
    <w:rsid w:val="00315DDD"/>
    <w:rsid w:val="003202A0"/>
    <w:rsid w:val="003205C3"/>
    <w:rsid w:val="00320E16"/>
    <w:rsid w:val="00320FB8"/>
    <w:rsid w:val="00321A1D"/>
    <w:rsid w:val="003229B2"/>
    <w:rsid w:val="0032312A"/>
    <w:rsid w:val="003240C2"/>
    <w:rsid w:val="00324494"/>
    <w:rsid w:val="0032507F"/>
    <w:rsid w:val="003252C3"/>
    <w:rsid w:val="003264AA"/>
    <w:rsid w:val="0032747D"/>
    <w:rsid w:val="00330365"/>
    <w:rsid w:val="003304FE"/>
    <w:rsid w:val="003308C9"/>
    <w:rsid w:val="003319E0"/>
    <w:rsid w:val="00331EA7"/>
    <w:rsid w:val="003331C7"/>
    <w:rsid w:val="00333720"/>
    <w:rsid w:val="00333DAC"/>
    <w:rsid w:val="0033440D"/>
    <w:rsid w:val="003344F6"/>
    <w:rsid w:val="00335159"/>
    <w:rsid w:val="0033537D"/>
    <w:rsid w:val="00335C80"/>
    <w:rsid w:val="0033669C"/>
    <w:rsid w:val="0033724F"/>
    <w:rsid w:val="003372A4"/>
    <w:rsid w:val="00337E05"/>
    <w:rsid w:val="00340C2D"/>
    <w:rsid w:val="003416D4"/>
    <w:rsid w:val="00341A83"/>
    <w:rsid w:val="003422BF"/>
    <w:rsid w:val="00342E86"/>
    <w:rsid w:val="00343162"/>
    <w:rsid w:val="003436EB"/>
    <w:rsid w:val="00344FCA"/>
    <w:rsid w:val="00345206"/>
    <w:rsid w:val="00346157"/>
    <w:rsid w:val="003462C6"/>
    <w:rsid w:val="00346F4E"/>
    <w:rsid w:val="003475B4"/>
    <w:rsid w:val="00347669"/>
    <w:rsid w:val="00347883"/>
    <w:rsid w:val="003478B5"/>
    <w:rsid w:val="00347A7D"/>
    <w:rsid w:val="00347CA1"/>
    <w:rsid w:val="00350475"/>
    <w:rsid w:val="003510A4"/>
    <w:rsid w:val="00351AA8"/>
    <w:rsid w:val="00351D2C"/>
    <w:rsid w:val="003523E7"/>
    <w:rsid w:val="00353244"/>
    <w:rsid w:val="003537C6"/>
    <w:rsid w:val="00353856"/>
    <w:rsid w:val="003540A7"/>
    <w:rsid w:val="003543CA"/>
    <w:rsid w:val="00354B9D"/>
    <w:rsid w:val="00355F53"/>
    <w:rsid w:val="00356222"/>
    <w:rsid w:val="003564DE"/>
    <w:rsid w:val="00356605"/>
    <w:rsid w:val="0035681C"/>
    <w:rsid w:val="003568DA"/>
    <w:rsid w:val="00357A72"/>
    <w:rsid w:val="00360ED2"/>
    <w:rsid w:val="003610C6"/>
    <w:rsid w:val="003613A7"/>
    <w:rsid w:val="00361F9D"/>
    <w:rsid w:val="003628CC"/>
    <w:rsid w:val="00362C65"/>
    <w:rsid w:val="0036340F"/>
    <w:rsid w:val="00363714"/>
    <w:rsid w:val="00363C09"/>
    <w:rsid w:val="00363D1B"/>
    <w:rsid w:val="003640C7"/>
    <w:rsid w:val="00364D42"/>
    <w:rsid w:val="00365DDD"/>
    <w:rsid w:val="003660A7"/>
    <w:rsid w:val="00366946"/>
    <w:rsid w:val="00367097"/>
    <w:rsid w:val="003672F6"/>
    <w:rsid w:val="00367717"/>
    <w:rsid w:val="00367912"/>
    <w:rsid w:val="00370278"/>
    <w:rsid w:val="00370410"/>
    <w:rsid w:val="00372283"/>
    <w:rsid w:val="00373086"/>
    <w:rsid w:val="00373A15"/>
    <w:rsid w:val="00373E08"/>
    <w:rsid w:val="003742F7"/>
    <w:rsid w:val="00375195"/>
    <w:rsid w:val="00376CAE"/>
    <w:rsid w:val="003771D2"/>
    <w:rsid w:val="0038098A"/>
    <w:rsid w:val="00380F99"/>
    <w:rsid w:val="0038131D"/>
    <w:rsid w:val="0038243D"/>
    <w:rsid w:val="0038265C"/>
    <w:rsid w:val="00382719"/>
    <w:rsid w:val="0038297F"/>
    <w:rsid w:val="00382A3A"/>
    <w:rsid w:val="00383A67"/>
    <w:rsid w:val="003851D3"/>
    <w:rsid w:val="0038641F"/>
    <w:rsid w:val="00386449"/>
    <w:rsid w:val="00386CB3"/>
    <w:rsid w:val="00387771"/>
    <w:rsid w:val="00387ABA"/>
    <w:rsid w:val="0039011B"/>
    <w:rsid w:val="003906F7"/>
    <w:rsid w:val="0039080A"/>
    <w:rsid w:val="00390B19"/>
    <w:rsid w:val="00391008"/>
    <w:rsid w:val="003910B0"/>
    <w:rsid w:val="003926D3"/>
    <w:rsid w:val="00392DE9"/>
    <w:rsid w:val="00392E70"/>
    <w:rsid w:val="003939AF"/>
    <w:rsid w:val="00393C40"/>
    <w:rsid w:val="00393D9D"/>
    <w:rsid w:val="00394584"/>
    <w:rsid w:val="00394CFD"/>
    <w:rsid w:val="003950A1"/>
    <w:rsid w:val="0039547F"/>
    <w:rsid w:val="003962E5"/>
    <w:rsid w:val="00397CC1"/>
    <w:rsid w:val="003A0382"/>
    <w:rsid w:val="003A2CE5"/>
    <w:rsid w:val="003A46E9"/>
    <w:rsid w:val="003A48C5"/>
    <w:rsid w:val="003A5192"/>
    <w:rsid w:val="003A6DEE"/>
    <w:rsid w:val="003A7B63"/>
    <w:rsid w:val="003B0B14"/>
    <w:rsid w:val="003B14AB"/>
    <w:rsid w:val="003B1904"/>
    <w:rsid w:val="003B21A3"/>
    <w:rsid w:val="003B3595"/>
    <w:rsid w:val="003B3887"/>
    <w:rsid w:val="003B3C23"/>
    <w:rsid w:val="003B3D91"/>
    <w:rsid w:val="003B4CFB"/>
    <w:rsid w:val="003B4EEC"/>
    <w:rsid w:val="003B4F8C"/>
    <w:rsid w:val="003B60D3"/>
    <w:rsid w:val="003B6761"/>
    <w:rsid w:val="003B7548"/>
    <w:rsid w:val="003B77CB"/>
    <w:rsid w:val="003C0B4D"/>
    <w:rsid w:val="003C1992"/>
    <w:rsid w:val="003C1B67"/>
    <w:rsid w:val="003C207E"/>
    <w:rsid w:val="003C26D0"/>
    <w:rsid w:val="003C32CB"/>
    <w:rsid w:val="003C369A"/>
    <w:rsid w:val="003C3C3C"/>
    <w:rsid w:val="003C5D54"/>
    <w:rsid w:val="003C6337"/>
    <w:rsid w:val="003C70A1"/>
    <w:rsid w:val="003C7A2C"/>
    <w:rsid w:val="003C7B92"/>
    <w:rsid w:val="003D0E00"/>
    <w:rsid w:val="003D3B81"/>
    <w:rsid w:val="003D3E7E"/>
    <w:rsid w:val="003D41E7"/>
    <w:rsid w:val="003D54DB"/>
    <w:rsid w:val="003D604A"/>
    <w:rsid w:val="003D71C6"/>
    <w:rsid w:val="003D7413"/>
    <w:rsid w:val="003D7503"/>
    <w:rsid w:val="003E001A"/>
    <w:rsid w:val="003E0480"/>
    <w:rsid w:val="003E0721"/>
    <w:rsid w:val="003E076F"/>
    <w:rsid w:val="003E0778"/>
    <w:rsid w:val="003E1524"/>
    <w:rsid w:val="003E1736"/>
    <w:rsid w:val="003E1C31"/>
    <w:rsid w:val="003E2136"/>
    <w:rsid w:val="003E25CC"/>
    <w:rsid w:val="003E27BE"/>
    <w:rsid w:val="003E2FBA"/>
    <w:rsid w:val="003E569C"/>
    <w:rsid w:val="003E5BA7"/>
    <w:rsid w:val="003E6AFD"/>
    <w:rsid w:val="003E70D1"/>
    <w:rsid w:val="003E7410"/>
    <w:rsid w:val="003E74D9"/>
    <w:rsid w:val="003F0B45"/>
    <w:rsid w:val="003F1598"/>
    <w:rsid w:val="003F2747"/>
    <w:rsid w:val="003F2B23"/>
    <w:rsid w:val="003F322C"/>
    <w:rsid w:val="003F3454"/>
    <w:rsid w:val="003F35BC"/>
    <w:rsid w:val="003F3600"/>
    <w:rsid w:val="003F39F2"/>
    <w:rsid w:val="003F3E06"/>
    <w:rsid w:val="003F4375"/>
    <w:rsid w:val="003F5A64"/>
    <w:rsid w:val="003F5FC6"/>
    <w:rsid w:val="003F6B1B"/>
    <w:rsid w:val="003F6D9D"/>
    <w:rsid w:val="004000DD"/>
    <w:rsid w:val="00400534"/>
    <w:rsid w:val="0040054C"/>
    <w:rsid w:val="00400A08"/>
    <w:rsid w:val="00400C92"/>
    <w:rsid w:val="0040141A"/>
    <w:rsid w:val="004021EC"/>
    <w:rsid w:val="00402CA8"/>
    <w:rsid w:val="004030CF"/>
    <w:rsid w:val="00404860"/>
    <w:rsid w:val="00405944"/>
    <w:rsid w:val="00405F34"/>
    <w:rsid w:val="0040685E"/>
    <w:rsid w:val="00407407"/>
    <w:rsid w:val="004101FC"/>
    <w:rsid w:val="00410842"/>
    <w:rsid w:val="004108A0"/>
    <w:rsid w:val="00411495"/>
    <w:rsid w:val="004114A0"/>
    <w:rsid w:val="00411557"/>
    <w:rsid w:val="00412A4C"/>
    <w:rsid w:val="00413AAB"/>
    <w:rsid w:val="00414920"/>
    <w:rsid w:val="00415169"/>
    <w:rsid w:val="00415C3C"/>
    <w:rsid w:val="0041603C"/>
    <w:rsid w:val="00416478"/>
    <w:rsid w:val="004168B3"/>
    <w:rsid w:val="00416FF8"/>
    <w:rsid w:val="00417007"/>
    <w:rsid w:val="0041788E"/>
    <w:rsid w:val="00417995"/>
    <w:rsid w:val="004179CD"/>
    <w:rsid w:val="00420302"/>
    <w:rsid w:val="00421713"/>
    <w:rsid w:val="00421EA4"/>
    <w:rsid w:val="0042221B"/>
    <w:rsid w:val="00422EE9"/>
    <w:rsid w:val="0042370C"/>
    <w:rsid w:val="00424DAD"/>
    <w:rsid w:val="0042501C"/>
    <w:rsid w:val="00425190"/>
    <w:rsid w:val="0042523D"/>
    <w:rsid w:val="00425B74"/>
    <w:rsid w:val="0042768D"/>
    <w:rsid w:val="0043043F"/>
    <w:rsid w:val="0043108E"/>
    <w:rsid w:val="00431B7E"/>
    <w:rsid w:val="00431DE1"/>
    <w:rsid w:val="00431EED"/>
    <w:rsid w:val="00432017"/>
    <w:rsid w:val="00432ECC"/>
    <w:rsid w:val="0043315E"/>
    <w:rsid w:val="00433D5A"/>
    <w:rsid w:val="00434CA4"/>
    <w:rsid w:val="00434FA5"/>
    <w:rsid w:val="00435E69"/>
    <w:rsid w:val="004361C0"/>
    <w:rsid w:val="0043632F"/>
    <w:rsid w:val="004366A5"/>
    <w:rsid w:val="00437283"/>
    <w:rsid w:val="00437EC1"/>
    <w:rsid w:val="00440D7D"/>
    <w:rsid w:val="00441E13"/>
    <w:rsid w:val="00442034"/>
    <w:rsid w:val="00442E02"/>
    <w:rsid w:val="00443330"/>
    <w:rsid w:val="00443771"/>
    <w:rsid w:val="004445DB"/>
    <w:rsid w:val="004449B7"/>
    <w:rsid w:val="004454CB"/>
    <w:rsid w:val="00445736"/>
    <w:rsid w:val="00445F2F"/>
    <w:rsid w:val="00446145"/>
    <w:rsid w:val="0044653F"/>
    <w:rsid w:val="00446636"/>
    <w:rsid w:val="00446B51"/>
    <w:rsid w:val="00447409"/>
    <w:rsid w:val="00447CC9"/>
    <w:rsid w:val="00447DD5"/>
    <w:rsid w:val="0045049F"/>
    <w:rsid w:val="004504C4"/>
    <w:rsid w:val="0045081B"/>
    <w:rsid w:val="0045108E"/>
    <w:rsid w:val="00451BBB"/>
    <w:rsid w:val="00451E9D"/>
    <w:rsid w:val="0045213C"/>
    <w:rsid w:val="004526F9"/>
    <w:rsid w:val="0045281D"/>
    <w:rsid w:val="004534E4"/>
    <w:rsid w:val="00453508"/>
    <w:rsid w:val="00453B95"/>
    <w:rsid w:val="00454148"/>
    <w:rsid w:val="0045486A"/>
    <w:rsid w:val="00454BBD"/>
    <w:rsid w:val="00454C17"/>
    <w:rsid w:val="00454E39"/>
    <w:rsid w:val="00455307"/>
    <w:rsid w:val="0045577B"/>
    <w:rsid w:val="00455DBE"/>
    <w:rsid w:val="00457919"/>
    <w:rsid w:val="00460537"/>
    <w:rsid w:val="004616C4"/>
    <w:rsid w:val="004619E7"/>
    <w:rsid w:val="00463868"/>
    <w:rsid w:val="00463D18"/>
    <w:rsid w:val="004643BE"/>
    <w:rsid w:val="00464CC0"/>
    <w:rsid w:val="00464E87"/>
    <w:rsid w:val="0046554E"/>
    <w:rsid w:val="00465CEA"/>
    <w:rsid w:val="00465F13"/>
    <w:rsid w:val="00466B41"/>
    <w:rsid w:val="0047097A"/>
    <w:rsid w:val="0047130E"/>
    <w:rsid w:val="00472401"/>
    <w:rsid w:val="004728E7"/>
    <w:rsid w:val="00472C97"/>
    <w:rsid w:val="00472E1F"/>
    <w:rsid w:val="00473332"/>
    <w:rsid w:val="00473710"/>
    <w:rsid w:val="00473E61"/>
    <w:rsid w:val="004745F6"/>
    <w:rsid w:val="00474666"/>
    <w:rsid w:val="004749CE"/>
    <w:rsid w:val="004756AA"/>
    <w:rsid w:val="004756B3"/>
    <w:rsid w:val="004769A2"/>
    <w:rsid w:val="00476B9B"/>
    <w:rsid w:val="00476E05"/>
    <w:rsid w:val="00480BA9"/>
    <w:rsid w:val="00480D72"/>
    <w:rsid w:val="00481E54"/>
    <w:rsid w:val="004828DB"/>
    <w:rsid w:val="00482AD9"/>
    <w:rsid w:val="004839B1"/>
    <w:rsid w:val="00483CA8"/>
    <w:rsid w:val="0048419E"/>
    <w:rsid w:val="00484689"/>
    <w:rsid w:val="004847F2"/>
    <w:rsid w:val="00484A6B"/>
    <w:rsid w:val="00484CAA"/>
    <w:rsid w:val="00485184"/>
    <w:rsid w:val="00485E38"/>
    <w:rsid w:val="004868F2"/>
    <w:rsid w:val="00486C68"/>
    <w:rsid w:val="00487205"/>
    <w:rsid w:val="00487A49"/>
    <w:rsid w:val="00487C33"/>
    <w:rsid w:val="0049046A"/>
    <w:rsid w:val="00490505"/>
    <w:rsid w:val="004905A0"/>
    <w:rsid w:val="0049160C"/>
    <w:rsid w:val="004917A5"/>
    <w:rsid w:val="00491874"/>
    <w:rsid w:val="00492B9B"/>
    <w:rsid w:val="00492DFD"/>
    <w:rsid w:val="00492EDF"/>
    <w:rsid w:val="0049301B"/>
    <w:rsid w:val="00494F26"/>
    <w:rsid w:val="00495C0A"/>
    <w:rsid w:val="00496F09"/>
    <w:rsid w:val="00497975"/>
    <w:rsid w:val="004A005A"/>
    <w:rsid w:val="004A0527"/>
    <w:rsid w:val="004A0BC7"/>
    <w:rsid w:val="004A220D"/>
    <w:rsid w:val="004A2A53"/>
    <w:rsid w:val="004A2FCB"/>
    <w:rsid w:val="004A3329"/>
    <w:rsid w:val="004A41EB"/>
    <w:rsid w:val="004A4508"/>
    <w:rsid w:val="004A5A37"/>
    <w:rsid w:val="004A5FF9"/>
    <w:rsid w:val="004A6344"/>
    <w:rsid w:val="004A652A"/>
    <w:rsid w:val="004A7101"/>
    <w:rsid w:val="004A7F19"/>
    <w:rsid w:val="004B03B2"/>
    <w:rsid w:val="004B12F6"/>
    <w:rsid w:val="004B157E"/>
    <w:rsid w:val="004B23E0"/>
    <w:rsid w:val="004B2EE8"/>
    <w:rsid w:val="004B343E"/>
    <w:rsid w:val="004B3CD8"/>
    <w:rsid w:val="004B3E45"/>
    <w:rsid w:val="004B44AC"/>
    <w:rsid w:val="004B4FCC"/>
    <w:rsid w:val="004B5223"/>
    <w:rsid w:val="004B66A4"/>
    <w:rsid w:val="004B6B81"/>
    <w:rsid w:val="004B73DD"/>
    <w:rsid w:val="004C0341"/>
    <w:rsid w:val="004C103A"/>
    <w:rsid w:val="004C1363"/>
    <w:rsid w:val="004C1AA8"/>
    <w:rsid w:val="004C1BBD"/>
    <w:rsid w:val="004C2492"/>
    <w:rsid w:val="004C28B0"/>
    <w:rsid w:val="004C30CF"/>
    <w:rsid w:val="004C3B51"/>
    <w:rsid w:val="004C405D"/>
    <w:rsid w:val="004C4244"/>
    <w:rsid w:val="004C4B9E"/>
    <w:rsid w:val="004C545F"/>
    <w:rsid w:val="004C6564"/>
    <w:rsid w:val="004C6CDA"/>
    <w:rsid w:val="004C7650"/>
    <w:rsid w:val="004C7F4D"/>
    <w:rsid w:val="004D002D"/>
    <w:rsid w:val="004D0C33"/>
    <w:rsid w:val="004D17AA"/>
    <w:rsid w:val="004D1838"/>
    <w:rsid w:val="004D24F5"/>
    <w:rsid w:val="004D28C7"/>
    <w:rsid w:val="004D2D75"/>
    <w:rsid w:val="004D3445"/>
    <w:rsid w:val="004D398C"/>
    <w:rsid w:val="004D466D"/>
    <w:rsid w:val="004D5F8A"/>
    <w:rsid w:val="004D650D"/>
    <w:rsid w:val="004E02B4"/>
    <w:rsid w:val="004E1EAC"/>
    <w:rsid w:val="004E21D6"/>
    <w:rsid w:val="004E227D"/>
    <w:rsid w:val="004E2B58"/>
    <w:rsid w:val="004E2D29"/>
    <w:rsid w:val="004E3476"/>
    <w:rsid w:val="004E3D9D"/>
    <w:rsid w:val="004E4446"/>
    <w:rsid w:val="004E4BCC"/>
    <w:rsid w:val="004E5810"/>
    <w:rsid w:val="004E5AED"/>
    <w:rsid w:val="004E5E31"/>
    <w:rsid w:val="004E5E68"/>
    <w:rsid w:val="004E764A"/>
    <w:rsid w:val="004E7932"/>
    <w:rsid w:val="004F0658"/>
    <w:rsid w:val="004F09FC"/>
    <w:rsid w:val="004F1940"/>
    <w:rsid w:val="004F262B"/>
    <w:rsid w:val="004F27AB"/>
    <w:rsid w:val="004F28D2"/>
    <w:rsid w:val="004F3120"/>
    <w:rsid w:val="004F37B7"/>
    <w:rsid w:val="004F37C8"/>
    <w:rsid w:val="004F4207"/>
    <w:rsid w:val="004F5428"/>
    <w:rsid w:val="004F55AC"/>
    <w:rsid w:val="004F568A"/>
    <w:rsid w:val="004F67F1"/>
    <w:rsid w:val="004F6887"/>
    <w:rsid w:val="004F6FCE"/>
    <w:rsid w:val="004F7BC0"/>
    <w:rsid w:val="004F7EC9"/>
    <w:rsid w:val="00500ED3"/>
    <w:rsid w:val="00501774"/>
    <w:rsid w:val="00501A4C"/>
    <w:rsid w:val="00501C26"/>
    <w:rsid w:val="00502472"/>
    <w:rsid w:val="00502FD3"/>
    <w:rsid w:val="005033FB"/>
    <w:rsid w:val="00504CC2"/>
    <w:rsid w:val="00504CE2"/>
    <w:rsid w:val="00504D77"/>
    <w:rsid w:val="00504E8B"/>
    <w:rsid w:val="0050573C"/>
    <w:rsid w:val="00505BB1"/>
    <w:rsid w:val="00506513"/>
    <w:rsid w:val="00506F5B"/>
    <w:rsid w:val="00506F5E"/>
    <w:rsid w:val="00506F62"/>
    <w:rsid w:val="00506FDC"/>
    <w:rsid w:val="005075A1"/>
    <w:rsid w:val="00507DB8"/>
    <w:rsid w:val="005106AC"/>
    <w:rsid w:val="0051089C"/>
    <w:rsid w:val="0051099F"/>
    <w:rsid w:val="00511076"/>
    <w:rsid w:val="0051107E"/>
    <w:rsid w:val="0051137A"/>
    <w:rsid w:val="00511672"/>
    <w:rsid w:val="0051237C"/>
    <w:rsid w:val="00512930"/>
    <w:rsid w:val="00512D27"/>
    <w:rsid w:val="005131B6"/>
    <w:rsid w:val="005133CF"/>
    <w:rsid w:val="0051368E"/>
    <w:rsid w:val="00513FA9"/>
    <w:rsid w:val="00514756"/>
    <w:rsid w:val="005157FE"/>
    <w:rsid w:val="00515AA9"/>
    <w:rsid w:val="0051670B"/>
    <w:rsid w:val="00516CC7"/>
    <w:rsid w:val="00516CE0"/>
    <w:rsid w:val="005179DC"/>
    <w:rsid w:val="00517B2B"/>
    <w:rsid w:val="00517DF0"/>
    <w:rsid w:val="00520085"/>
    <w:rsid w:val="00520233"/>
    <w:rsid w:val="005220CA"/>
    <w:rsid w:val="00522593"/>
    <w:rsid w:val="00522C13"/>
    <w:rsid w:val="005239E7"/>
    <w:rsid w:val="005239EF"/>
    <w:rsid w:val="005244A5"/>
    <w:rsid w:val="00524F66"/>
    <w:rsid w:val="00525118"/>
    <w:rsid w:val="0052583E"/>
    <w:rsid w:val="00526DE7"/>
    <w:rsid w:val="00526F62"/>
    <w:rsid w:val="00527353"/>
    <w:rsid w:val="005275B2"/>
    <w:rsid w:val="00527F73"/>
    <w:rsid w:val="00531782"/>
    <w:rsid w:val="00532001"/>
    <w:rsid w:val="00532271"/>
    <w:rsid w:val="005328B5"/>
    <w:rsid w:val="00532E2C"/>
    <w:rsid w:val="005336F6"/>
    <w:rsid w:val="00533BCF"/>
    <w:rsid w:val="005341EA"/>
    <w:rsid w:val="005344C7"/>
    <w:rsid w:val="00535226"/>
    <w:rsid w:val="00535A0A"/>
    <w:rsid w:val="0053768D"/>
    <w:rsid w:val="00537D5C"/>
    <w:rsid w:val="00540187"/>
    <w:rsid w:val="00540D0C"/>
    <w:rsid w:val="00541B18"/>
    <w:rsid w:val="00541D11"/>
    <w:rsid w:val="00542527"/>
    <w:rsid w:val="00543BF8"/>
    <w:rsid w:val="005445F0"/>
    <w:rsid w:val="00544670"/>
    <w:rsid w:val="00544BAB"/>
    <w:rsid w:val="00544E15"/>
    <w:rsid w:val="0054511B"/>
    <w:rsid w:val="005468F2"/>
    <w:rsid w:val="00546CA0"/>
    <w:rsid w:val="00546EBD"/>
    <w:rsid w:val="00547225"/>
    <w:rsid w:val="005479C0"/>
    <w:rsid w:val="00550702"/>
    <w:rsid w:val="00550ABC"/>
    <w:rsid w:val="0055137B"/>
    <w:rsid w:val="005514CF"/>
    <w:rsid w:val="0055150D"/>
    <w:rsid w:val="00551831"/>
    <w:rsid w:val="005528ED"/>
    <w:rsid w:val="00552C9B"/>
    <w:rsid w:val="0055319E"/>
    <w:rsid w:val="005536D1"/>
    <w:rsid w:val="005539D1"/>
    <w:rsid w:val="00553D68"/>
    <w:rsid w:val="00554233"/>
    <w:rsid w:val="00554829"/>
    <w:rsid w:val="00554B1C"/>
    <w:rsid w:val="0055596C"/>
    <w:rsid w:val="00555AC9"/>
    <w:rsid w:val="0055667D"/>
    <w:rsid w:val="00557195"/>
    <w:rsid w:val="005572E5"/>
    <w:rsid w:val="005602FD"/>
    <w:rsid w:val="0056148A"/>
    <w:rsid w:val="00561ADD"/>
    <w:rsid w:val="005629B7"/>
    <w:rsid w:val="0056336F"/>
    <w:rsid w:val="005638C6"/>
    <w:rsid w:val="00563ABE"/>
    <w:rsid w:val="00565793"/>
    <w:rsid w:val="00565D24"/>
    <w:rsid w:val="0056634A"/>
    <w:rsid w:val="005674A2"/>
    <w:rsid w:val="0057050D"/>
    <w:rsid w:val="0057086B"/>
    <w:rsid w:val="00570F7E"/>
    <w:rsid w:val="00570FAE"/>
    <w:rsid w:val="005710D6"/>
    <w:rsid w:val="00571121"/>
    <w:rsid w:val="00571220"/>
    <w:rsid w:val="00573BE9"/>
    <w:rsid w:val="00574360"/>
    <w:rsid w:val="005746DB"/>
    <w:rsid w:val="0057593D"/>
    <w:rsid w:val="00576506"/>
    <w:rsid w:val="005773FD"/>
    <w:rsid w:val="00577A05"/>
    <w:rsid w:val="00577EB7"/>
    <w:rsid w:val="00580DFC"/>
    <w:rsid w:val="00581050"/>
    <w:rsid w:val="00581C07"/>
    <w:rsid w:val="00581ED4"/>
    <w:rsid w:val="005828AC"/>
    <w:rsid w:val="00582ADF"/>
    <w:rsid w:val="00582B91"/>
    <w:rsid w:val="005838F9"/>
    <w:rsid w:val="00583E3F"/>
    <w:rsid w:val="00584187"/>
    <w:rsid w:val="00584DF9"/>
    <w:rsid w:val="0058589D"/>
    <w:rsid w:val="00585A5A"/>
    <w:rsid w:val="00585AAF"/>
    <w:rsid w:val="00586234"/>
    <w:rsid w:val="00586CD0"/>
    <w:rsid w:val="005870A3"/>
    <w:rsid w:val="00587B96"/>
    <w:rsid w:val="00590019"/>
    <w:rsid w:val="00590680"/>
    <w:rsid w:val="005906F5"/>
    <w:rsid w:val="00591FAA"/>
    <w:rsid w:val="005920E9"/>
    <w:rsid w:val="00593BAE"/>
    <w:rsid w:val="00595268"/>
    <w:rsid w:val="00596DAC"/>
    <w:rsid w:val="005971BE"/>
    <w:rsid w:val="005972FD"/>
    <w:rsid w:val="005A037B"/>
    <w:rsid w:val="005A0E2D"/>
    <w:rsid w:val="005A39FE"/>
    <w:rsid w:val="005A3A10"/>
    <w:rsid w:val="005A3F05"/>
    <w:rsid w:val="005A40FA"/>
    <w:rsid w:val="005A44B3"/>
    <w:rsid w:val="005A50A9"/>
    <w:rsid w:val="005A5306"/>
    <w:rsid w:val="005A5538"/>
    <w:rsid w:val="005A604C"/>
    <w:rsid w:val="005A6534"/>
    <w:rsid w:val="005A6544"/>
    <w:rsid w:val="005A7465"/>
    <w:rsid w:val="005A75D1"/>
    <w:rsid w:val="005B28F4"/>
    <w:rsid w:val="005B2D10"/>
    <w:rsid w:val="005B3AF0"/>
    <w:rsid w:val="005B3F79"/>
    <w:rsid w:val="005B4361"/>
    <w:rsid w:val="005B43D7"/>
    <w:rsid w:val="005B4EF3"/>
    <w:rsid w:val="005B53FD"/>
    <w:rsid w:val="005B5AB3"/>
    <w:rsid w:val="005B5CD0"/>
    <w:rsid w:val="005B6B0F"/>
    <w:rsid w:val="005B6E99"/>
    <w:rsid w:val="005B6FAC"/>
    <w:rsid w:val="005B7B47"/>
    <w:rsid w:val="005C0B8A"/>
    <w:rsid w:val="005C1E3B"/>
    <w:rsid w:val="005C32EA"/>
    <w:rsid w:val="005C3841"/>
    <w:rsid w:val="005C3C45"/>
    <w:rsid w:val="005C4C9D"/>
    <w:rsid w:val="005C526C"/>
    <w:rsid w:val="005C68BA"/>
    <w:rsid w:val="005C71DB"/>
    <w:rsid w:val="005C762B"/>
    <w:rsid w:val="005C7BE2"/>
    <w:rsid w:val="005C7F07"/>
    <w:rsid w:val="005D0B71"/>
    <w:rsid w:val="005D0CFA"/>
    <w:rsid w:val="005D13CA"/>
    <w:rsid w:val="005D1CF2"/>
    <w:rsid w:val="005D1F2B"/>
    <w:rsid w:val="005D23F1"/>
    <w:rsid w:val="005D3638"/>
    <w:rsid w:val="005D396C"/>
    <w:rsid w:val="005D39E9"/>
    <w:rsid w:val="005D3DB9"/>
    <w:rsid w:val="005D4350"/>
    <w:rsid w:val="005D46ED"/>
    <w:rsid w:val="005D4765"/>
    <w:rsid w:val="005D4C4D"/>
    <w:rsid w:val="005D501A"/>
    <w:rsid w:val="005D56F8"/>
    <w:rsid w:val="005D5DC2"/>
    <w:rsid w:val="005D5EE0"/>
    <w:rsid w:val="005D6767"/>
    <w:rsid w:val="005D7D91"/>
    <w:rsid w:val="005D7F7E"/>
    <w:rsid w:val="005E043D"/>
    <w:rsid w:val="005E044B"/>
    <w:rsid w:val="005E075E"/>
    <w:rsid w:val="005E0B1F"/>
    <w:rsid w:val="005E0E80"/>
    <w:rsid w:val="005E122A"/>
    <w:rsid w:val="005E1457"/>
    <w:rsid w:val="005E23EE"/>
    <w:rsid w:val="005E2425"/>
    <w:rsid w:val="005E2C35"/>
    <w:rsid w:val="005E3FB0"/>
    <w:rsid w:val="005E44AD"/>
    <w:rsid w:val="005E6566"/>
    <w:rsid w:val="005E6919"/>
    <w:rsid w:val="005F0389"/>
    <w:rsid w:val="005F081C"/>
    <w:rsid w:val="005F1E38"/>
    <w:rsid w:val="005F403A"/>
    <w:rsid w:val="005F5DCE"/>
    <w:rsid w:val="005F6504"/>
    <w:rsid w:val="005F6765"/>
    <w:rsid w:val="005F68D9"/>
    <w:rsid w:val="005F6A55"/>
    <w:rsid w:val="005F71A1"/>
    <w:rsid w:val="005F7202"/>
    <w:rsid w:val="005F7AAD"/>
    <w:rsid w:val="006000AA"/>
    <w:rsid w:val="006003E0"/>
    <w:rsid w:val="00600EB9"/>
    <w:rsid w:val="00601190"/>
    <w:rsid w:val="006020DA"/>
    <w:rsid w:val="006026EC"/>
    <w:rsid w:val="00602A0C"/>
    <w:rsid w:val="00602A88"/>
    <w:rsid w:val="00602EDF"/>
    <w:rsid w:val="0060313B"/>
    <w:rsid w:val="00603C20"/>
    <w:rsid w:val="00603D7F"/>
    <w:rsid w:val="00603EB3"/>
    <w:rsid w:val="006040B9"/>
    <w:rsid w:val="0060423C"/>
    <w:rsid w:val="0060529D"/>
    <w:rsid w:val="00605BD7"/>
    <w:rsid w:val="00606896"/>
    <w:rsid w:val="00606EDC"/>
    <w:rsid w:val="006073BA"/>
    <w:rsid w:val="00610CA3"/>
    <w:rsid w:val="006119DA"/>
    <w:rsid w:val="00612C6A"/>
    <w:rsid w:val="00613B24"/>
    <w:rsid w:val="006144C5"/>
    <w:rsid w:val="00614EB6"/>
    <w:rsid w:val="00615AE0"/>
    <w:rsid w:val="00616B5D"/>
    <w:rsid w:val="00616CDF"/>
    <w:rsid w:val="0061775B"/>
    <w:rsid w:val="0062024D"/>
    <w:rsid w:val="00620721"/>
    <w:rsid w:val="0062110B"/>
    <w:rsid w:val="006211ED"/>
    <w:rsid w:val="00621390"/>
    <w:rsid w:val="00622891"/>
    <w:rsid w:val="00622AA9"/>
    <w:rsid w:val="0062358D"/>
    <w:rsid w:val="006251B6"/>
    <w:rsid w:val="006251F4"/>
    <w:rsid w:val="006272F4"/>
    <w:rsid w:val="00627B01"/>
    <w:rsid w:val="00630501"/>
    <w:rsid w:val="00633169"/>
    <w:rsid w:val="00634686"/>
    <w:rsid w:val="006357F2"/>
    <w:rsid w:val="00635923"/>
    <w:rsid w:val="00635A49"/>
    <w:rsid w:val="006360DD"/>
    <w:rsid w:val="00636357"/>
    <w:rsid w:val="006363A1"/>
    <w:rsid w:val="00636C0F"/>
    <w:rsid w:val="0063752B"/>
    <w:rsid w:val="00641609"/>
    <w:rsid w:val="00642029"/>
    <w:rsid w:val="0064261F"/>
    <w:rsid w:val="00643049"/>
    <w:rsid w:val="00643CAC"/>
    <w:rsid w:val="00643F21"/>
    <w:rsid w:val="00645A09"/>
    <w:rsid w:val="006463DE"/>
    <w:rsid w:val="00646663"/>
    <w:rsid w:val="0064688E"/>
    <w:rsid w:val="006471A8"/>
    <w:rsid w:val="00647418"/>
    <w:rsid w:val="00647606"/>
    <w:rsid w:val="0065147C"/>
    <w:rsid w:val="00651C26"/>
    <w:rsid w:val="00651C28"/>
    <w:rsid w:val="00651C81"/>
    <w:rsid w:val="006528D2"/>
    <w:rsid w:val="00652DC5"/>
    <w:rsid w:val="006540C4"/>
    <w:rsid w:val="00655A22"/>
    <w:rsid w:val="00655D2C"/>
    <w:rsid w:val="00655D3E"/>
    <w:rsid w:val="00655DF1"/>
    <w:rsid w:val="00656097"/>
    <w:rsid w:val="006560CC"/>
    <w:rsid w:val="00656D38"/>
    <w:rsid w:val="00656E7E"/>
    <w:rsid w:val="00657EED"/>
    <w:rsid w:val="0066016D"/>
    <w:rsid w:val="00660AC3"/>
    <w:rsid w:val="00661466"/>
    <w:rsid w:val="006616EF"/>
    <w:rsid w:val="006629C4"/>
    <w:rsid w:val="006631AE"/>
    <w:rsid w:val="006631B9"/>
    <w:rsid w:val="00663232"/>
    <w:rsid w:val="0066324C"/>
    <w:rsid w:val="00663D59"/>
    <w:rsid w:val="00664063"/>
    <w:rsid w:val="006641F9"/>
    <w:rsid w:val="00664240"/>
    <w:rsid w:val="00665767"/>
    <w:rsid w:val="006659D3"/>
    <w:rsid w:val="00666B14"/>
    <w:rsid w:val="00667037"/>
    <w:rsid w:val="00667D3E"/>
    <w:rsid w:val="0067056E"/>
    <w:rsid w:val="00670906"/>
    <w:rsid w:val="00670970"/>
    <w:rsid w:val="00671210"/>
    <w:rsid w:val="006715C9"/>
    <w:rsid w:val="00672036"/>
    <w:rsid w:val="00672AB3"/>
    <w:rsid w:val="00672BCB"/>
    <w:rsid w:val="00673112"/>
    <w:rsid w:val="00673549"/>
    <w:rsid w:val="0067441A"/>
    <w:rsid w:val="0067457B"/>
    <w:rsid w:val="00674B09"/>
    <w:rsid w:val="0067516E"/>
    <w:rsid w:val="00675F07"/>
    <w:rsid w:val="0067696C"/>
    <w:rsid w:val="0067776B"/>
    <w:rsid w:val="00680FCD"/>
    <w:rsid w:val="0068215D"/>
    <w:rsid w:val="00682707"/>
    <w:rsid w:val="006841A0"/>
    <w:rsid w:val="006848E9"/>
    <w:rsid w:val="00684D78"/>
    <w:rsid w:val="00686CBE"/>
    <w:rsid w:val="00687676"/>
    <w:rsid w:val="0068770E"/>
    <w:rsid w:val="00687C3D"/>
    <w:rsid w:val="006909C4"/>
    <w:rsid w:val="00690A76"/>
    <w:rsid w:val="00691588"/>
    <w:rsid w:val="00691970"/>
    <w:rsid w:val="006921E5"/>
    <w:rsid w:val="006922C8"/>
    <w:rsid w:val="0069288E"/>
    <w:rsid w:val="006937B4"/>
    <w:rsid w:val="00694188"/>
    <w:rsid w:val="006947FA"/>
    <w:rsid w:val="00694CAE"/>
    <w:rsid w:val="00695EF3"/>
    <w:rsid w:val="00695F82"/>
    <w:rsid w:val="00696B53"/>
    <w:rsid w:val="00696FC5"/>
    <w:rsid w:val="006970E5"/>
    <w:rsid w:val="00697D0E"/>
    <w:rsid w:val="006A0125"/>
    <w:rsid w:val="006A025E"/>
    <w:rsid w:val="006A04C1"/>
    <w:rsid w:val="006A0D65"/>
    <w:rsid w:val="006A1953"/>
    <w:rsid w:val="006A23C2"/>
    <w:rsid w:val="006A3C90"/>
    <w:rsid w:val="006A3F5C"/>
    <w:rsid w:val="006A49A0"/>
    <w:rsid w:val="006A5207"/>
    <w:rsid w:val="006A53A4"/>
    <w:rsid w:val="006A66C6"/>
    <w:rsid w:val="006A6705"/>
    <w:rsid w:val="006A6825"/>
    <w:rsid w:val="006A6E39"/>
    <w:rsid w:val="006A7702"/>
    <w:rsid w:val="006A7F21"/>
    <w:rsid w:val="006A7F41"/>
    <w:rsid w:val="006A7F76"/>
    <w:rsid w:val="006B0107"/>
    <w:rsid w:val="006B0383"/>
    <w:rsid w:val="006B1002"/>
    <w:rsid w:val="006B1619"/>
    <w:rsid w:val="006B1847"/>
    <w:rsid w:val="006B1863"/>
    <w:rsid w:val="006B1EAA"/>
    <w:rsid w:val="006B2984"/>
    <w:rsid w:val="006B2BB1"/>
    <w:rsid w:val="006B3607"/>
    <w:rsid w:val="006B681C"/>
    <w:rsid w:val="006B6AE5"/>
    <w:rsid w:val="006B6D3F"/>
    <w:rsid w:val="006B7853"/>
    <w:rsid w:val="006C0436"/>
    <w:rsid w:val="006C0448"/>
    <w:rsid w:val="006C0787"/>
    <w:rsid w:val="006C0B27"/>
    <w:rsid w:val="006C0D97"/>
    <w:rsid w:val="006C10C3"/>
    <w:rsid w:val="006C1E27"/>
    <w:rsid w:val="006C2152"/>
    <w:rsid w:val="006C2490"/>
    <w:rsid w:val="006C2650"/>
    <w:rsid w:val="006C38B0"/>
    <w:rsid w:val="006C3B4F"/>
    <w:rsid w:val="006C4CBD"/>
    <w:rsid w:val="006C5D86"/>
    <w:rsid w:val="006C6280"/>
    <w:rsid w:val="006D178E"/>
    <w:rsid w:val="006D1883"/>
    <w:rsid w:val="006D2280"/>
    <w:rsid w:val="006D2552"/>
    <w:rsid w:val="006D349A"/>
    <w:rsid w:val="006D4067"/>
    <w:rsid w:val="006D4D3E"/>
    <w:rsid w:val="006D50A0"/>
    <w:rsid w:val="006D519A"/>
    <w:rsid w:val="006D6573"/>
    <w:rsid w:val="006D66BD"/>
    <w:rsid w:val="006D6C90"/>
    <w:rsid w:val="006D73BF"/>
    <w:rsid w:val="006D73C6"/>
    <w:rsid w:val="006D7B96"/>
    <w:rsid w:val="006E0354"/>
    <w:rsid w:val="006E093C"/>
    <w:rsid w:val="006E0BC9"/>
    <w:rsid w:val="006E2ABE"/>
    <w:rsid w:val="006E30DE"/>
    <w:rsid w:val="006E3A6A"/>
    <w:rsid w:val="006E49C0"/>
    <w:rsid w:val="006E4C23"/>
    <w:rsid w:val="006E5058"/>
    <w:rsid w:val="006E5FF0"/>
    <w:rsid w:val="006E6314"/>
    <w:rsid w:val="006E6ECE"/>
    <w:rsid w:val="006E767A"/>
    <w:rsid w:val="006E7B03"/>
    <w:rsid w:val="006F07C7"/>
    <w:rsid w:val="006F0B64"/>
    <w:rsid w:val="006F0DE1"/>
    <w:rsid w:val="006F0FD1"/>
    <w:rsid w:val="006F1600"/>
    <w:rsid w:val="006F189E"/>
    <w:rsid w:val="006F24D7"/>
    <w:rsid w:val="006F2C98"/>
    <w:rsid w:val="006F310C"/>
    <w:rsid w:val="006F391D"/>
    <w:rsid w:val="006F3C35"/>
    <w:rsid w:val="006F40ED"/>
    <w:rsid w:val="006F435D"/>
    <w:rsid w:val="006F44BC"/>
    <w:rsid w:val="006F49CA"/>
    <w:rsid w:val="006F5EE8"/>
    <w:rsid w:val="006F6339"/>
    <w:rsid w:val="006F656E"/>
    <w:rsid w:val="006F65A3"/>
    <w:rsid w:val="006F6C17"/>
    <w:rsid w:val="006F6D39"/>
    <w:rsid w:val="006F7112"/>
    <w:rsid w:val="006F7630"/>
    <w:rsid w:val="007004EC"/>
    <w:rsid w:val="00701551"/>
    <w:rsid w:val="00702163"/>
    <w:rsid w:val="00702F27"/>
    <w:rsid w:val="00703B8C"/>
    <w:rsid w:val="00703BAC"/>
    <w:rsid w:val="007041C2"/>
    <w:rsid w:val="007047BD"/>
    <w:rsid w:val="00704C9D"/>
    <w:rsid w:val="00705ACB"/>
    <w:rsid w:val="007064ED"/>
    <w:rsid w:val="00707BB1"/>
    <w:rsid w:val="0071043C"/>
    <w:rsid w:val="00710829"/>
    <w:rsid w:val="00710834"/>
    <w:rsid w:val="0071084D"/>
    <w:rsid w:val="00710FD1"/>
    <w:rsid w:val="00711B03"/>
    <w:rsid w:val="00712069"/>
    <w:rsid w:val="00712DBB"/>
    <w:rsid w:val="007130D1"/>
    <w:rsid w:val="00713701"/>
    <w:rsid w:val="00713A31"/>
    <w:rsid w:val="00714100"/>
    <w:rsid w:val="007147C0"/>
    <w:rsid w:val="00715A75"/>
    <w:rsid w:val="00716426"/>
    <w:rsid w:val="00716935"/>
    <w:rsid w:val="00716F85"/>
    <w:rsid w:val="00717308"/>
    <w:rsid w:val="0072002C"/>
    <w:rsid w:val="00720992"/>
    <w:rsid w:val="007209F2"/>
    <w:rsid w:val="00721131"/>
    <w:rsid w:val="007211B7"/>
    <w:rsid w:val="00721545"/>
    <w:rsid w:val="007227DD"/>
    <w:rsid w:val="007229E6"/>
    <w:rsid w:val="007243E5"/>
    <w:rsid w:val="00724C1A"/>
    <w:rsid w:val="007252C7"/>
    <w:rsid w:val="007253AC"/>
    <w:rsid w:val="007271E5"/>
    <w:rsid w:val="007274E5"/>
    <w:rsid w:val="007275EC"/>
    <w:rsid w:val="00727D46"/>
    <w:rsid w:val="00727FAF"/>
    <w:rsid w:val="007301AC"/>
    <w:rsid w:val="00730C7F"/>
    <w:rsid w:val="0073142B"/>
    <w:rsid w:val="00731E16"/>
    <w:rsid w:val="0073374F"/>
    <w:rsid w:val="007338E6"/>
    <w:rsid w:val="00734016"/>
    <w:rsid w:val="007369AA"/>
    <w:rsid w:val="00737921"/>
    <w:rsid w:val="007401A6"/>
    <w:rsid w:val="007402FA"/>
    <w:rsid w:val="00740940"/>
    <w:rsid w:val="00741B7C"/>
    <w:rsid w:val="00742299"/>
    <w:rsid w:val="00742B79"/>
    <w:rsid w:val="0074374B"/>
    <w:rsid w:val="00743AFB"/>
    <w:rsid w:val="00743CE8"/>
    <w:rsid w:val="0074466D"/>
    <w:rsid w:val="00745350"/>
    <w:rsid w:val="00746D3B"/>
    <w:rsid w:val="0074700E"/>
    <w:rsid w:val="007471DB"/>
    <w:rsid w:val="007473C2"/>
    <w:rsid w:val="00750357"/>
    <w:rsid w:val="00750FED"/>
    <w:rsid w:val="0075109A"/>
    <w:rsid w:val="00752906"/>
    <w:rsid w:val="00753A95"/>
    <w:rsid w:val="00753B19"/>
    <w:rsid w:val="00754884"/>
    <w:rsid w:val="00754B47"/>
    <w:rsid w:val="00755247"/>
    <w:rsid w:val="007555C3"/>
    <w:rsid w:val="007579B8"/>
    <w:rsid w:val="00760AC3"/>
    <w:rsid w:val="0076189E"/>
    <w:rsid w:val="007623C5"/>
    <w:rsid w:val="007624E7"/>
    <w:rsid w:val="00762BE2"/>
    <w:rsid w:val="0076369D"/>
    <w:rsid w:val="007637BA"/>
    <w:rsid w:val="00763AB2"/>
    <w:rsid w:val="0076402B"/>
    <w:rsid w:val="00764100"/>
    <w:rsid w:val="00764467"/>
    <w:rsid w:val="00764587"/>
    <w:rsid w:val="00764F5D"/>
    <w:rsid w:val="0076534D"/>
    <w:rsid w:val="00765E95"/>
    <w:rsid w:val="007674CE"/>
    <w:rsid w:val="00767627"/>
    <w:rsid w:val="0076796B"/>
    <w:rsid w:val="00767D73"/>
    <w:rsid w:val="00767EA2"/>
    <w:rsid w:val="00770558"/>
    <w:rsid w:val="00771DD1"/>
    <w:rsid w:val="00772744"/>
    <w:rsid w:val="00773736"/>
    <w:rsid w:val="00774159"/>
    <w:rsid w:val="00774666"/>
    <w:rsid w:val="00774755"/>
    <w:rsid w:val="00774AAC"/>
    <w:rsid w:val="00775458"/>
    <w:rsid w:val="0077567A"/>
    <w:rsid w:val="00775CE6"/>
    <w:rsid w:val="00775F46"/>
    <w:rsid w:val="00776991"/>
    <w:rsid w:val="00776AF6"/>
    <w:rsid w:val="007778D8"/>
    <w:rsid w:val="00780A78"/>
    <w:rsid w:val="00781234"/>
    <w:rsid w:val="00781646"/>
    <w:rsid w:val="00781A71"/>
    <w:rsid w:val="00781C4A"/>
    <w:rsid w:val="00782C87"/>
    <w:rsid w:val="0078356B"/>
    <w:rsid w:val="00784762"/>
    <w:rsid w:val="007849AD"/>
    <w:rsid w:val="00785DB9"/>
    <w:rsid w:val="00786307"/>
    <w:rsid w:val="0078654B"/>
    <w:rsid w:val="00786A7B"/>
    <w:rsid w:val="007870DE"/>
    <w:rsid w:val="007874CC"/>
    <w:rsid w:val="007878E1"/>
    <w:rsid w:val="00791B32"/>
    <w:rsid w:val="00791EE9"/>
    <w:rsid w:val="007927EB"/>
    <w:rsid w:val="0079297A"/>
    <w:rsid w:val="00793225"/>
    <w:rsid w:val="00793DB5"/>
    <w:rsid w:val="00793F40"/>
    <w:rsid w:val="00794244"/>
    <w:rsid w:val="00794CDC"/>
    <w:rsid w:val="00794F36"/>
    <w:rsid w:val="007954AC"/>
    <w:rsid w:val="00795B11"/>
    <w:rsid w:val="00796326"/>
    <w:rsid w:val="0079634A"/>
    <w:rsid w:val="007A04BF"/>
    <w:rsid w:val="007A0C28"/>
    <w:rsid w:val="007A1196"/>
    <w:rsid w:val="007A1EAB"/>
    <w:rsid w:val="007A29A8"/>
    <w:rsid w:val="007A2AF7"/>
    <w:rsid w:val="007A2D38"/>
    <w:rsid w:val="007A2D5D"/>
    <w:rsid w:val="007A2F4A"/>
    <w:rsid w:val="007A3259"/>
    <w:rsid w:val="007A370C"/>
    <w:rsid w:val="007A3711"/>
    <w:rsid w:val="007A3BD3"/>
    <w:rsid w:val="007A536F"/>
    <w:rsid w:val="007A560E"/>
    <w:rsid w:val="007A58D3"/>
    <w:rsid w:val="007A652A"/>
    <w:rsid w:val="007A7460"/>
    <w:rsid w:val="007B1323"/>
    <w:rsid w:val="007B19EB"/>
    <w:rsid w:val="007B2012"/>
    <w:rsid w:val="007B295E"/>
    <w:rsid w:val="007B3572"/>
    <w:rsid w:val="007B3C24"/>
    <w:rsid w:val="007B4627"/>
    <w:rsid w:val="007B48CD"/>
    <w:rsid w:val="007B4B5B"/>
    <w:rsid w:val="007B4F8F"/>
    <w:rsid w:val="007B5596"/>
    <w:rsid w:val="007B5AAE"/>
    <w:rsid w:val="007B643E"/>
    <w:rsid w:val="007B71C7"/>
    <w:rsid w:val="007C074A"/>
    <w:rsid w:val="007C0FBC"/>
    <w:rsid w:val="007C139E"/>
    <w:rsid w:val="007C1BCE"/>
    <w:rsid w:val="007C218A"/>
    <w:rsid w:val="007C263B"/>
    <w:rsid w:val="007C28EC"/>
    <w:rsid w:val="007C2CCD"/>
    <w:rsid w:val="007C2DF0"/>
    <w:rsid w:val="007C2E2C"/>
    <w:rsid w:val="007C40C0"/>
    <w:rsid w:val="007C5B4E"/>
    <w:rsid w:val="007C725D"/>
    <w:rsid w:val="007C796C"/>
    <w:rsid w:val="007D04D0"/>
    <w:rsid w:val="007D10A9"/>
    <w:rsid w:val="007D142B"/>
    <w:rsid w:val="007D18E8"/>
    <w:rsid w:val="007D1C13"/>
    <w:rsid w:val="007D2BFD"/>
    <w:rsid w:val="007D33B0"/>
    <w:rsid w:val="007D3419"/>
    <w:rsid w:val="007D3FA1"/>
    <w:rsid w:val="007D54BE"/>
    <w:rsid w:val="007D663B"/>
    <w:rsid w:val="007D6FF6"/>
    <w:rsid w:val="007E0117"/>
    <w:rsid w:val="007E0E54"/>
    <w:rsid w:val="007E1429"/>
    <w:rsid w:val="007E255E"/>
    <w:rsid w:val="007E313C"/>
    <w:rsid w:val="007E3269"/>
    <w:rsid w:val="007E335F"/>
    <w:rsid w:val="007E36D2"/>
    <w:rsid w:val="007E38B5"/>
    <w:rsid w:val="007E5545"/>
    <w:rsid w:val="007E6BA0"/>
    <w:rsid w:val="007E73BD"/>
    <w:rsid w:val="007F16B7"/>
    <w:rsid w:val="007F26C2"/>
    <w:rsid w:val="007F2C92"/>
    <w:rsid w:val="007F2CEB"/>
    <w:rsid w:val="007F2D51"/>
    <w:rsid w:val="007F31C8"/>
    <w:rsid w:val="007F3390"/>
    <w:rsid w:val="007F3E89"/>
    <w:rsid w:val="007F44A9"/>
    <w:rsid w:val="007F53AD"/>
    <w:rsid w:val="007F5B83"/>
    <w:rsid w:val="007F5FC8"/>
    <w:rsid w:val="007F6939"/>
    <w:rsid w:val="007F6CDB"/>
    <w:rsid w:val="007F70CD"/>
    <w:rsid w:val="007F777E"/>
    <w:rsid w:val="007F7DCE"/>
    <w:rsid w:val="007F7FA3"/>
    <w:rsid w:val="008000D2"/>
    <w:rsid w:val="008006C0"/>
    <w:rsid w:val="0080097E"/>
    <w:rsid w:val="0080098F"/>
    <w:rsid w:val="00800C19"/>
    <w:rsid w:val="008012B9"/>
    <w:rsid w:val="00801C52"/>
    <w:rsid w:val="00803D7E"/>
    <w:rsid w:val="008053A4"/>
    <w:rsid w:val="0080696C"/>
    <w:rsid w:val="00807FA6"/>
    <w:rsid w:val="00810566"/>
    <w:rsid w:val="00811FAC"/>
    <w:rsid w:val="008123A8"/>
    <w:rsid w:val="00812CB3"/>
    <w:rsid w:val="00813ADA"/>
    <w:rsid w:val="00813B1C"/>
    <w:rsid w:val="00814BB3"/>
    <w:rsid w:val="0081510E"/>
    <w:rsid w:val="008155F3"/>
    <w:rsid w:val="00815971"/>
    <w:rsid w:val="00815BD7"/>
    <w:rsid w:val="00815E09"/>
    <w:rsid w:val="00815F3F"/>
    <w:rsid w:val="00816056"/>
    <w:rsid w:val="00816F8C"/>
    <w:rsid w:val="0081766D"/>
    <w:rsid w:val="00817D1F"/>
    <w:rsid w:val="00817D8D"/>
    <w:rsid w:val="008202E0"/>
    <w:rsid w:val="008204DA"/>
    <w:rsid w:val="00820DA8"/>
    <w:rsid w:val="00821009"/>
    <w:rsid w:val="00822AA2"/>
    <w:rsid w:val="00823971"/>
    <w:rsid w:val="008252D8"/>
    <w:rsid w:val="008254CC"/>
    <w:rsid w:val="00826078"/>
    <w:rsid w:val="008262BD"/>
    <w:rsid w:val="008267F7"/>
    <w:rsid w:val="00827D57"/>
    <w:rsid w:val="00830F2E"/>
    <w:rsid w:val="00831355"/>
    <w:rsid w:val="008318E3"/>
    <w:rsid w:val="00834E2E"/>
    <w:rsid w:val="00834F10"/>
    <w:rsid w:val="00837176"/>
    <w:rsid w:val="00837207"/>
    <w:rsid w:val="00837C59"/>
    <w:rsid w:val="00840BEC"/>
    <w:rsid w:val="00840E5B"/>
    <w:rsid w:val="0084111A"/>
    <w:rsid w:val="00841FFA"/>
    <w:rsid w:val="00842AE2"/>
    <w:rsid w:val="00842DD1"/>
    <w:rsid w:val="00842F62"/>
    <w:rsid w:val="0084336D"/>
    <w:rsid w:val="00843B4B"/>
    <w:rsid w:val="00844224"/>
    <w:rsid w:val="0084621D"/>
    <w:rsid w:val="00846B9E"/>
    <w:rsid w:val="00847A3E"/>
    <w:rsid w:val="00847AD4"/>
    <w:rsid w:val="008506F2"/>
    <w:rsid w:val="008508BB"/>
    <w:rsid w:val="0085172F"/>
    <w:rsid w:val="008518D0"/>
    <w:rsid w:val="008520EF"/>
    <w:rsid w:val="0085253C"/>
    <w:rsid w:val="00853C32"/>
    <w:rsid w:val="008547A5"/>
    <w:rsid w:val="008551C8"/>
    <w:rsid w:val="00855370"/>
    <w:rsid w:val="00855CF1"/>
    <w:rsid w:val="00856063"/>
    <w:rsid w:val="00856F50"/>
    <w:rsid w:val="008579F1"/>
    <w:rsid w:val="00857E98"/>
    <w:rsid w:val="008600E1"/>
    <w:rsid w:val="00860521"/>
    <w:rsid w:val="008605F7"/>
    <w:rsid w:val="00860C1D"/>
    <w:rsid w:val="00860F1A"/>
    <w:rsid w:val="008614A6"/>
    <w:rsid w:val="008618EB"/>
    <w:rsid w:val="00861E2F"/>
    <w:rsid w:val="008622E1"/>
    <w:rsid w:val="008624C5"/>
    <w:rsid w:val="008629A5"/>
    <w:rsid w:val="00863675"/>
    <w:rsid w:val="008645FC"/>
    <w:rsid w:val="008646CA"/>
    <w:rsid w:val="0086543C"/>
    <w:rsid w:val="00865F45"/>
    <w:rsid w:val="00866A20"/>
    <w:rsid w:val="00866C28"/>
    <w:rsid w:val="00866CCD"/>
    <w:rsid w:val="0087002B"/>
    <w:rsid w:val="00870896"/>
    <w:rsid w:val="00870D28"/>
    <w:rsid w:val="008723D1"/>
    <w:rsid w:val="00872CE0"/>
    <w:rsid w:val="00875221"/>
    <w:rsid w:val="00876620"/>
    <w:rsid w:val="008777D8"/>
    <w:rsid w:val="00877C60"/>
    <w:rsid w:val="00880518"/>
    <w:rsid w:val="00880BC7"/>
    <w:rsid w:val="00880C81"/>
    <w:rsid w:val="008811A6"/>
    <w:rsid w:val="00881520"/>
    <w:rsid w:val="00881B1F"/>
    <w:rsid w:val="00881E06"/>
    <w:rsid w:val="008820E2"/>
    <w:rsid w:val="00882C1D"/>
    <w:rsid w:val="0088338D"/>
    <w:rsid w:val="00883561"/>
    <w:rsid w:val="00883DE0"/>
    <w:rsid w:val="008843C5"/>
    <w:rsid w:val="00884689"/>
    <w:rsid w:val="00884A04"/>
    <w:rsid w:val="00884FE5"/>
    <w:rsid w:val="00885221"/>
    <w:rsid w:val="0088573F"/>
    <w:rsid w:val="0088581B"/>
    <w:rsid w:val="00885DB3"/>
    <w:rsid w:val="00885FFB"/>
    <w:rsid w:val="0088656C"/>
    <w:rsid w:val="008867BB"/>
    <w:rsid w:val="0088741D"/>
    <w:rsid w:val="00887562"/>
    <w:rsid w:val="00890204"/>
    <w:rsid w:val="00890D27"/>
    <w:rsid w:val="0089125D"/>
    <w:rsid w:val="00892043"/>
    <w:rsid w:val="00892FE8"/>
    <w:rsid w:val="00893A77"/>
    <w:rsid w:val="0089412F"/>
    <w:rsid w:val="00894AA3"/>
    <w:rsid w:val="00894D20"/>
    <w:rsid w:val="00895141"/>
    <w:rsid w:val="00895311"/>
    <w:rsid w:val="0089550B"/>
    <w:rsid w:val="008957BD"/>
    <w:rsid w:val="00895B07"/>
    <w:rsid w:val="00895E11"/>
    <w:rsid w:val="00895E4D"/>
    <w:rsid w:val="0089623A"/>
    <w:rsid w:val="0089656B"/>
    <w:rsid w:val="008965D4"/>
    <w:rsid w:val="00896CE5"/>
    <w:rsid w:val="0089739C"/>
    <w:rsid w:val="00897F59"/>
    <w:rsid w:val="00897FD5"/>
    <w:rsid w:val="008A0251"/>
    <w:rsid w:val="008A1F02"/>
    <w:rsid w:val="008A27AA"/>
    <w:rsid w:val="008A3301"/>
    <w:rsid w:val="008A4821"/>
    <w:rsid w:val="008A596E"/>
    <w:rsid w:val="008A5A8E"/>
    <w:rsid w:val="008A5FFB"/>
    <w:rsid w:val="008A6349"/>
    <w:rsid w:val="008A6812"/>
    <w:rsid w:val="008A6CEC"/>
    <w:rsid w:val="008A7471"/>
    <w:rsid w:val="008A768B"/>
    <w:rsid w:val="008A77F2"/>
    <w:rsid w:val="008B073A"/>
    <w:rsid w:val="008B220A"/>
    <w:rsid w:val="008B3767"/>
    <w:rsid w:val="008B3F1E"/>
    <w:rsid w:val="008B448D"/>
    <w:rsid w:val="008B4703"/>
    <w:rsid w:val="008B52D1"/>
    <w:rsid w:val="008B56FA"/>
    <w:rsid w:val="008B5F02"/>
    <w:rsid w:val="008B6523"/>
    <w:rsid w:val="008B6C4C"/>
    <w:rsid w:val="008B6E71"/>
    <w:rsid w:val="008B7732"/>
    <w:rsid w:val="008B7CCB"/>
    <w:rsid w:val="008C0390"/>
    <w:rsid w:val="008C0ACE"/>
    <w:rsid w:val="008C1B89"/>
    <w:rsid w:val="008C27EF"/>
    <w:rsid w:val="008C283D"/>
    <w:rsid w:val="008C2AF0"/>
    <w:rsid w:val="008C2E51"/>
    <w:rsid w:val="008C3F28"/>
    <w:rsid w:val="008C6859"/>
    <w:rsid w:val="008C6AC4"/>
    <w:rsid w:val="008C6C0A"/>
    <w:rsid w:val="008C6EEB"/>
    <w:rsid w:val="008C7075"/>
    <w:rsid w:val="008C767A"/>
    <w:rsid w:val="008C7715"/>
    <w:rsid w:val="008D00DA"/>
    <w:rsid w:val="008D1A27"/>
    <w:rsid w:val="008D1C28"/>
    <w:rsid w:val="008D204B"/>
    <w:rsid w:val="008D20AB"/>
    <w:rsid w:val="008D2235"/>
    <w:rsid w:val="008D264D"/>
    <w:rsid w:val="008D277D"/>
    <w:rsid w:val="008D34A8"/>
    <w:rsid w:val="008D3B41"/>
    <w:rsid w:val="008D41F2"/>
    <w:rsid w:val="008D50AB"/>
    <w:rsid w:val="008D534E"/>
    <w:rsid w:val="008D5EB2"/>
    <w:rsid w:val="008D66BB"/>
    <w:rsid w:val="008D70BF"/>
    <w:rsid w:val="008D7E87"/>
    <w:rsid w:val="008E0AA2"/>
    <w:rsid w:val="008E0AB0"/>
    <w:rsid w:val="008E0B2B"/>
    <w:rsid w:val="008E18EC"/>
    <w:rsid w:val="008E1917"/>
    <w:rsid w:val="008E2261"/>
    <w:rsid w:val="008E2707"/>
    <w:rsid w:val="008E2CB3"/>
    <w:rsid w:val="008E2DB2"/>
    <w:rsid w:val="008E2F3D"/>
    <w:rsid w:val="008E3268"/>
    <w:rsid w:val="008E3309"/>
    <w:rsid w:val="008E3358"/>
    <w:rsid w:val="008E43AD"/>
    <w:rsid w:val="008E4720"/>
    <w:rsid w:val="008E508D"/>
    <w:rsid w:val="008E5B6D"/>
    <w:rsid w:val="008E5E8B"/>
    <w:rsid w:val="008E695E"/>
    <w:rsid w:val="008F129D"/>
    <w:rsid w:val="008F2218"/>
    <w:rsid w:val="008F246C"/>
    <w:rsid w:val="008F2CAA"/>
    <w:rsid w:val="008F2FF0"/>
    <w:rsid w:val="008F3727"/>
    <w:rsid w:val="008F3F25"/>
    <w:rsid w:val="008F44E5"/>
    <w:rsid w:val="008F56CB"/>
    <w:rsid w:val="008F6255"/>
    <w:rsid w:val="008F78A5"/>
    <w:rsid w:val="008F7CA5"/>
    <w:rsid w:val="009001E7"/>
    <w:rsid w:val="009009D7"/>
    <w:rsid w:val="00901F8F"/>
    <w:rsid w:val="009020B1"/>
    <w:rsid w:val="00902685"/>
    <w:rsid w:val="00902A57"/>
    <w:rsid w:val="00902D7D"/>
    <w:rsid w:val="00903742"/>
    <w:rsid w:val="00903B34"/>
    <w:rsid w:val="00904585"/>
    <w:rsid w:val="00904D3D"/>
    <w:rsid w:val="00904D9D"/>
    <w:rsid w:val="0090532A"/>
    <w:rsid w:val="009056F0"/>
    <w:rsid w:val="00906E81"/>
    <w:rsid w:val="009072C9"/>
    <w:rsid w:val="009075FC"/>
    <w:rsid w:val="00907A7D"/>
    <w:rsid w:val="00907E09"/>
    <w:rsid w:val="00907FD5"/>
    <w:rsid w:val="00910AB0"/>
    <w:rsid w:val="00910C18"/>
    <w:rsid w:val="00911B76"/>
    <w:rsid w:val="0091451F"/>
    <w:rsid w:val="0091691A"/>
    <w:rsid w:val="009174E3"/>
    <w:rsid w:val="009206B3"/>
    <w:rsid w:val="009208CB"/>
    <w:rsid w:val="00920B7F"/>
    <w:rsid w:val="009216C0"/>
    <w:rsid w:val="0092181D"/>
    <w:rsid w:val="0092190C"/>
    <w:rsid w:val="009227B2"/>
    <w:rsid w:val="00922B2A"/>
    <w:rsid w:val="0092390A"/>
    <w:rsid w:val="00923EA3"/>
    <w:rsid w:val="00924E30"/>
    <w:rsid w:val="00925080"/>
    <w:rsid w:val="009254F0"/>
    <w:rsid w:val="00925EE0"/>
    <w:rsid w:val="00926556"/>
    <w:rsid w:val="0092748B"/>
    <w:rsid w:val="00927919"/>
    <w:rsid w:val="00927B3B"/>
    <w:rsid w:val="00930623"/>
    <w:rsid w:val="00931C2A"/>
    <w:rsid w:val="0093225D"/>
    <w:rsid w:val="009325E7"/>
    <w:rsid w:val="00932C6B"/>
    <w:rsid w:val="00932D3A"/>
    <w:rsid w:val="009344CD"/>
    <w:rsid w:val="009363EC"/>
    <w:rsid w:val="0093667F"/>
    <w:rsid w:val="0093750A"/>
    <w:rsid w:val="0094010D"/>
    <w:rsid w:val="009405BE"/>
    <w:rsid w:val="00940A56"/>
    <w:rsid w:val="00941BAF"/>
    <w:rsid w:val="00941D0F"/>
    <w:rsid w:val="0094202C"/>
    <w:rsid w:val="00942095"/>
    <w:rsid w:val="00942663"/>
    <w:rsid w:val="00942A23"/>
    <w:rsid w:val="00942CA0"/>
    <w:rsid w:val="0094344F"/>
    <w:rsid w:val="00943FA9"/>
    <w:rsid w:val="00943FD3"/>
    <w:rsid w:val="009446A0"/>
    <w:rsid w:val="009457E2"/>
    <w:rsid w:val="00946007"/>
    <w:rsid w:val="00946313"/>
    <w:rsid w:val="00946E49"/>
    <w:rsid w:val="00947CE6"/>
    <w:rsid w:val="00950628"/>
    <w:rsid w:val="00950674"/>
    <w:rsid w:val="00950756"/>
    <w:rsid w:val="00950961"/>
    <w:rsid w:val="00951E0F"/>
    <w:rsid w:val="00951FFA"/>
    <w:rsid w:val="0095256D"/>
    <w:rsid w:val="00952722"/>
    <w:rsid w:val="00952E88"/>
    <w:rsid w:val="0095320A"/>
    <w:rsid w:val="00954141"/>
    <w:rsid w:val="00954350"/>
    <w:rsid w:val="00955A58"/>
    <w:rsid w:val="00955E21"/>
    <w:rsid w:val="009566CD"/>
    <w:rsid w:val="00956853"/>
    <w:rsid w:val="00957319"/>
    <w:rsid w:val="009574FF"/>
    <w:rsid w:val="00957978"/>
    <w:rsid w:val="009579E4"/>
    <w:rsid w:val="00957F95"/>
    <w:rsid w:val="0096135C"/>
    <w:rsid w:val="009618AA"/>
    <w:rsid w:val="00961DCE"/>
    <w:rsid w:val="009628B6"/>
    <w:rsid w:val="00964232"/>
    <w:rsid w:val="00964D17"/>
    <w:rsid w:val="0096593C"/>
    <w:rsid w:val="00966DD7"/>
    <w:rsid w:val="00966F84"/>
    <w:rsid w:val="009671AF"/>
    <w:rsid w:val="00967DF5"/>
    <w:rsid w:val="00967F77"/>
    <w:rsid w:val="009715FF"/>
    <w:rsid w:val="009718E9"/>
    <w:rsid w:val="00971DD8"/>
    <w:rsid w:val="00972A42"/>
    <w:rsid w:val="00974378"/>
    <w:rsid w:val="00974F52"/>
    <w:rsid w:val="00975005"/>
    <w:rsid w:val="009759AA"/>
    <w:rsid w:val="00975E0D"/>
    <w:rsid w:val="009763B8"/>
    <w:rsid w:val="0097659E"/>
    <w:rsid w:val="00976951"/>
    <w:rsid w:val="00976957"/>
    <w:rsid w:val="00977D4D"/>
    <w:rsid w:val="0098009F"/>
    <w:rsid w:val="009808DF"/>
    <w:rsid w:val="00980C71"/>
    <w:rsid w:val="0098139F"/>
    <w:rsid w:val="0098192E"/>
    <w:rsid w:val="00981BAB"/>
    <w:rsid w:val="00981C5C"/>
    <w:rsid w:val="00982771"/>
    <w:rsid w:val="009827AE"/>
    <w:rsid w:val="00983218"/>
    <w:rsid w:val="00983244"/>
    <w:rsid w:val="0098338B"/>
    <w:rsid w:val="0098367E"/>
    <w:rsid w:val="00983FA9"/>
    <w:rsid w:val="0098495C"/>
    <w:rsid w:val="0098699B"/>
    <w:rsid w:val="00986D1B"/>
    <w:rsid w:val="00986E86"/>
    <w:rsid w:val="00987C06"/>
    <w:rsid w:val="00987D6D"/>
    <w:rsid w:val="0099017C"/>
    <w:rsid w:val="00990901"/>
    <w:rsid w:val="00990C3E"/>
    <w:rsid w:val="00992058"/>
    <w:rsid w:val="0099207B"/>
    <w:rsid w:val="009929F1"/>
    <w:rsid w:val="00993A55"/>
    <w:rsid w:val="00994852"/>
    <w:rsid w:val="009953A7"/>
    <w:rsid w:val="00997A2E"/>
    <w:rsid w:val="009A02E3"/>
    <w:rsid w:val="009A1E9D"/>
    <w:rsid w:val="009A3424"/>
    <w:rsid w:val="009A40D4"/>
    <w:rsid w:val="009A4278"/>
    <w:rsid w:val="009A430B"/>
    <w:rsid w:val="009A5A8C"/>
    <w:rsid w:val="009A6439"/>
    <w:rsid w:val="009A6450"/>
    <w:rsid w:val="009A66B8"/>
    <w:rsid w:val="009A686C"/>
    <w:rsid w:val="009A6BCD"/>
    <w:rsid w:val="009B028B"/>
    <w:rsid w:val="009B07E9"/>
    <w:rsid w:val="009B0BBE"/>
    <w:rsid w:val="009B0E15"/>
    <w:rsid w:val="009B1B49"/>
    <w:rsid w:val="009B1EA1"/>
    <w:rsid w:val="009B2170"/>
    <w:rsid w:val="009B232B"/>
    <w:rsid w:val="009B269D"/>
    <w:rsid w:val="009B275D"/>
    <w:rsid w:val="009B2E24"/>
    <w:rsid w:val="009B31AE"/>
    <w:rsid w:val="009B3FCF"/>
    <w:rsid w:val="009B4E6C"/>
    <w:rsid w:val="009B4F74"/>
    <w:rsid w:val="009B508F"/>
    <w:rsid w:val="009B5279"/>
    <w:rsid w:val="009B57ED"/>
    <w:rsid w:val="009B5A94"/>
    <w:rsid w:val="009B68B0"/>
    <w:rsid w:val="009B6E48"/>
    <w:rsid w:val="009B6EA7"/>
    <w:rsid w:val="009C0ABB"/>
    <w:rsid w:val="009C16AF"/>
    <w:rsid w:val="009C1851"/>
    <w:rsid w:val="009C22CF"/>
    <w:rsid w:val="009C3BF0"/>
    <w:rsid w:val="009C41B0"/>
    <w:rsid w:val="009C4942"/>
    <w:rsid w:val="009C5C63"/>
    <w:rsid w:val="009C62AD"/>
    <w:rsid w:val="009C70F1"/>
    <w:rsid w:val="009D06A6"/>
    <w:rsid w:val="009D0D39"/>
    <w:rsid w:val="009D195F"/>
    <w:rsid w:val="009D2AFB"/>
    <w:rsid w:val="009D2F90"/>
    <w:rsid w:val="009D32D1"/>
    <w:rsid w:val="009D3CA5"/>
    <w:rsid w:val="009D3D50"/>
    <w:rsid w:val="009D51EE"/>
    <w:rsid w:val="009D5300"/>
    <w:rsid w:val="009D69C2"/>
    <w:rsid w:val="009D6A96"/>
    <w:rsid w:val="009D7F84"/>
    <w:rsid w:val="009E030D"/>
    <w:rsid w:val="009E0A4C"/>
    <w:rsid w:val="009E1904"/>
    <w:rsid w:val="009E1DF1"/>
    <w:rsid w:val="009E2051"/>
    <w:rsid w:val="009E283B"/>
    <w:rsid w:val="009E2A55"/>
    <w:rsid w:val="009E465C"/>
    <w:rsid w:val="009E4C42"/>
    <w:rsid w:val="009E508C"/>
    <w:rsid w:val="009E5204"/>
    <w:rsid w:val="009E5938"/>
    <w:rsid w:val="009E5F23"/>
    <w:rsid w:val="009E67F8"/>
    <w:rsid w:val="009F079F"/>
    <w:rsid w:val="009F1250"/>
    <w:rsid w:val="009F1973"/>
    <w:rsid w:val="009F1A73"/>
    <w:rsid w:val="009F22FA"/>
    <w:rsid w:val="009F3A95"/>
    <w:rsid w:val="009F3EDC"/>
    <w:rsid w:val="009F4552"/>
    <w:rsid w:val="009F4E22"/>
    <w:rsid w:val="009F5B6F"/>
    <w:rsid w:val="009F6465"/>
    <w:rsid w:val="009F76AB"/>
    <w:rsid w:val="00A0014B"/>
    <w:rsid w:val="00A0030F"/>
    <w:rsid w:val="00A00A4F"/>
    <w:rsid w:val="00A00CDF"/>
    <w:rsid w:val="00A00D5F"/>
    <w:rsid w:val="00A01173"/>
    <w:rsid w:val="00A02192"/>
    <w:rsid w:val="00A02FD6"/>
    <w:rsid w:val="00A036C5"/>
    <w:rsid w:val="00A03BCD"/>
    <w:rsid w:val="00A03F98"/>
    <w:rsid w:val="00A04AB1"/>
    <w:rsid w:val="00A05056"/>
    <w:rsid w:val="00A05A21"/>
    <w:rsid w:val="00A0748D"/>
    <w:rsid w:val="00A07EE6"/>
    <w:rsid w:val="00A07F45"/>
    <w:rsid w:val="00A10061"/>
    <w:rsid w:val="00A10116"/>
    <w:rsid w:val="00A1040B"/>
    <w:rsid w:val="00A107C8"/>
    <w:rsid w:val="00A10B2B"/>
    <w:rsid w:val="00A10C30"/>
    <w:rsid w:val="00A117CD"/>
    <w:rsid w:val="00A12A34"/>
    <w:rsid w:val="00A12BC8"/>
    <w:rsid w:val="00A12D8B"/>
    <w:rsid w:val="00A12FBD"/>
    <w:rsid w:val="00A13E6E"/>
    <w:rsid w:val="00A1439F"/>
    <w:rsid w:val="00A144DB"/>
    <w:rsid w:val="00A147FF"/>
    <w:rsid w:val="00A14C32"/>
    <w:rsid w:val="00A150A1"/>
    <w:rsid w:val="00A1546A"/>
    <w:rsid w:val="00A160F4"/>
    <w:rsid w:val="00A16198"/>
    <w:rsid w:val="00A1658D"/>
    <w:rsid w:val="00A16C79"/>
    <w:rsid w:val="00A171C8"/>
    <w:rsid w:val="00A17A86"/>
    <w:rsid w:val="00A17D5F"/>
    <w:rsid w:val="00A17D67"/>
    <w:rsid w:val="00A2072F"/>
    <w:rsid w:val="00A20C9C"/>
    <w:rsid w:val="00A210AC"/>
    <w:rsid w:val="00A21584"/>
    <w:rsid w:val="00A21643"/>
    <w:rsid w:val="00A21855"/>
    <w:rsid w:val="00A2197C"/>
    <w:rsid w:val="00A219E2"/>
    <w:rsid w:val="00A21A50"/>
    <w:rsid w:val="00A21DDB"/>
    <w:rsid w:val="00A228D5"/>
    <w:rsid w:val="00A23F2D"/>
    <w:rsid w:val="00A250AF"/>
    <w:rsid w:val="00A25147"/>
    <w:rsid w:val="00A2514B"/>
    <w:rsid w:val="00A25AE4"/>
    <w:rsid w:val="00A25BA3"/>
    <w:rsid w:val="00A26187"/>
    <w:rsid w:val="00A262BA"/>
    <w:rsid w:val="00A264A7"/>
    <w:rsid w:val="00A26AB3"/>
    <w:rsid w:val="00A2723C"/>
    <w:rsid w:val="00A275FA"/>
    <w:rsid w:val="00A27A0A"/>
    <w:rsid w:val="00A3046D"/>
    <w:rsid w:val="00A304D5"/>
    <w:rsid w:val="00A3145E"/>
    <w:rsid w:val="00A31A91"/>
    <w:rsid w:val="00A31B8C"/>
    <w:rsid w:val="00A32CAB"/>
    <w:rsid w:val="00A336DC"/>
    <w:rsid w:val="00A34F76"/>
    <w:rsid w:val="00A35B98"/>
    <w:rsid w:val="00A361BA"/>
    <w:rsid w:val="00A3691C"/>
    <w:rsid w:val="00A37BE5"/>
    <w:rsid w:val="00A37EF5"/>
    <w:rsid w:val="00A40CDF"/>
    <w:rsid w:val="00A40D62"/>
    <w:rsid w:val="00A41CCB"/>
    <w:rsid w:val="00A43D44"/>
    <w:rsid w:val="00A447C2"/>
    <w:rsid w:val="00A46653"/>
    <w:rsid w:val="00A467D0"/>
    <w:rsid w:val="00A5021D"/>
    <w:rsid w:val="00A506A0"/>
    <w:rsid w:val="00A51E22"/>
    <w:rsid w:val="00A5419E"/>
    <w:rsid w:val="00A545D2"/>
    <w:rsid w:val="00A54FDE"/>
    <w:rsid w:val="00A55474"/>
    <w:rsid w:val="00A562D9"/>
    <w:rsid w:val="00A60AFF"/>
    <w:rsid w:val="00A61352"/>
    <w:rsid w:val="00A623DC"/>
    <w:rsid w:val="00A62745"/>
    <w:rsid w:val="00A6280D"/>
    <w:rsid w:val="00A62B30"/>
    <w:rsid w:val="00A62C6A"/>
    <w:rsid w:val="00A62DBD"/>
    <w:rsid w:val="00A62E0F"/>
    <w:rsid w:val="00A64776"/>
    <w:rsid w:val="00A64AC9"/>
    <w:rsid w:val="00A6503C"/>
    <w:rsid w:val="00A65277"/>
    <w:rsid w:val="00A65E67"/>
    <w:rsid w:val="00A66313"/>
    <w:rsid w:val="00A66619"/>
    <w:rsid w:val="00A66659"/>
    <w:rsid w:val="00A67802"/>
    <w:rsid w:val="00A706C1"/>
    <w:rsid w:val="00A7095C"/>
    <w:rsid w:val="00A70BF1"/>
    <w:rsid w:val="00A71A11"/>
    <w:rsid w:val="00A71BF0"/>
    <w:rsid w:val="00A728F1"/>
    <w:rsid w:val="00A72956"/>
    <w:rsid w:val="00A7340B"/>
    <w:rsid w:val="00A73B27"/>
    <w:rsid w:val="00A7448A"/>
    <w:rsid w:val="00A757A7"/>
    <w:rsid w:val="00A76ACC"/>
    <w:rsid w:val="00A76CCE"/>
    <w:rsid w:val="00A773C9"/>
    <w:rsid w:val="00A77CA9"/>
    <w:rsid w:val="00A77D34"/>
    <w:rsid w:val="00A82692"/>
    <w:rsid w:val="00A82AF1"/>
    <w:rsid w:val="00A82BF5"/>
    <w:rsid w:val="00A841BB"/>
    <w:rsid w:val="00A84B98"/>
    <w:rsid w:val="00A84E58"/>
    <w:rsid w:val="00A85175"/>
    <w:rsid w:val="00A85952"/>
    <w:rsid w:val="00A862CE"/>
    <w:rsid w:val="00A870E2"/>
    <w:rsid w:val="00A877F8"/>
    <w:rsid w:val="00A87B66"/>
    <w:rsid w:val="00A902EE"/>
    <w:rsid w:val="00A90597"/>
    <w:rsid w:val="00A90AA0"/>
    <w:rsid w:val="00A93384"/>
    <w:rsid w:val="00A93D66"/>
    <w:rsid w:val="00A94321"/>
    <w:rsid w:val="00A94613"/>
    <w:rsid w:val="00A948E1"/>
    <w:rsid w:val="00A94BB7"/>
    <w:rsid w:val="00A952F8"/>
    <w:rsid w:val="00A95510"/>
    <w:rsid w:val="00A95C93"/>
    <w:rsid w:val="00A95ECF"/>
    <w:rsid w:val="00A9799E"/>
    <w:rsid w:val="00A97F0F"/>
    <w:rsid w:val="00AA06EB"/>
    <w:rsid w:val="00AA0824"/>
    <w:rsid w:val="00AA08F3"/>
    <w:rsid w:val="00AA0A9E"/>
    <w:rsid w:val="00AA0D36"/>
    <w:rsid w:val="00AA1C74"/>
    <w:rsid w:val="00AA212C"/>
    <w:rsid w:val="00AA26B7"/>
    <w:rsid w:val="00AA34E1"/>
    <w:rsid w:val="00AA377B"/>
    <w:rsid w:val="00AA3930"/>
    <w:rsid w:val="00AA44FE"/>
    <w:rsid w:val="00AA4A9B"/>
    <w:rsid w:val="00AA55C2"/>
    <w:rsid w:val="00AA5822"/>
    <w:rsid w:val="00AA68E7"/>
    <w:rsid w:val="00AA72A6"/>
    <w:rsid w:val="00AB0291"/>
    <w:rsid w:val="00AB0343"/>
    <w:rsid w:val="00AB10E3"/>
    <w:rsid w:val="00AB11EF"/>
    <w:rsid w:val="00AB1F34"/>
    <w:rsid w:val="00AB2340"/>
    <w:rsid w:val="00AB237A"/>
    <w:rsid w:val="00AB2F31"/>
    <w:rsid w:val="00AB3713"/>
    <w:rsid w:val="00AB395E"/>
    <w:rsid w:val="00AB3B24"/>
    <w:rsid w:val="00AB3BE2"/>
    <w:rsid w:val="00AB4B4D"/>
    <w:rsid w:val="00AB5624"/>
    <w:rsid w:val="00AB5E37"/>
    <w:rsid w:val="00AB6040"/>
    <w:rsid w:val="00AB65EF"/>
    <w:rsid w:val="00AB66D2"/>
    <w:rsid w:val="00AB680C"/>
    <w:rsid w:val="00AB6F07"/>
    <w:rsid w:val="00AB719E"/>
    <w:rsid w:val="00AB72AB"/>
    <w:rsid w:val="00AB773C"/>
    <w:rsid w:val="00AC0218"/>
    <w:rsid w:val="00AC07B6"/>
    <w:rsid w:val="00AC27B0"/>
    <w:rsid w:val="00AC2F3C"/>
    <w:rsid w:val="00AC357F"/>
    <w:rsid w:val="00AC35F8"/>
    <w:rsid w:val="00AC3A89"/>
    <w:rsid w:val="00AC3DDF"/>
    <w:rsid w:val="00AC429A"/>
    <w:rsid w:val="00AC4D5A"/>
    <w:rsid w:val="00AC57ED"/>
    <w:rsid w:val="00AC637C"/>
    <w:rsid w:val="00AC6CD8"/>
    <w:rsid w:val="00AC6D2E"/>
    <w:rsid w:val="00AC77A3"/>
    <w:rsid w:val="00AC77C3"/>
    <w:rsid w:val="00AD0453"/>
    <w:rsid w:val="00AD1714"/>
    <w:rsid w:val="00AD1DE0"/>
    <w:rsid w:val="00AD214A"/>
    <w:rsid w:val="00AD23F0"/>
    <w:rsid w:val="00AD4639"/>
    <w:rsid w:val="00AD4E8C"/>
    <w:rsid w:val="00AD5326"/>
    <w:rsid w:val="00AD59C5"/>
    <w:rsid w:val="00AD60CE"/>
    <w:rsid w:val="00AD734F"/>
    <w:rsid w:val="00AE01B0"/>
    <w:rsid w:val="00AE03DC"/>
    <w:rsid w:val="00AE086F"/>
    <w:rsid w:val="00AE1104"/>
    <w:rsid w:val="00AE145B"/>
    <w:rsid w:val="00AE245F"/>
    <w:rsid w:val="00AE2BD7"/>
    <w:rsid w:val="00AE3750"/>
    <w:rsid w:val="00AE46A2"/>
    <w:rsid w:val="00AE5238"/>
    <w:rsid w:val="00AE67AE"/>
    <w:rsid w:val="00AE6A45"/>
    <w:rsid w:val="00AE6F19"/>
    <w:rsid w:val="00AE706C"/>
    <w:rsid w:val="00AE7B1D"/>
    <w:rsid w:val="00AF066E"/>
    <w:rsid w:val="00AF06A8"/>
    <w:rsid w:val="00AF0DE3"/>
    <w:rsid w:val="00AF121A"/>
    <w:rsid w:val="00AF149F"/>
    <w:rsid w:val="00AF2735"/>
    <w:rsid w:val="00AF56BD"/>
    <w:rsid w:val="00AF5D2C"/>
    <w:rsid w:val="00AF6F17"/>
    <w:rsid w:val="00B000D1"/>
    <w:rsid w:val="00B0048F"/>
    <w:rsid w:val="00B00D61"/>
    <w:rsid w:val="00B01184"/>
    <w:rsid w:val="00B0217E"/>
    <w:rsid w:val="00B03063"/>
    <w:rsid w:val="00B037D7"/>
    <w:rsid w:val="00B03ABE"/>
    <w:rsid w:val="00B03F8A"/>
    <w:rsid w:val="00B0436A"/>
    <w:rsid w:val="00B04D0B"/>
    <w:rsid w:val="00B06BB2"/>
    <w:rsid w:val="00B07364"/>
    <w:rsid w:val="00B07587"/>
    <w:rsid w:val="00B07A11"/>
    <w:rsid w:val="00B11978"/>
    <w:rsid w:val="00B11E76"/>
    <w:rsid w:val="00B123F3"/>
    <w:rsid w:val="00B1295F"/>
    <w:rsid w:val="00B1360B"/>
    <w:rsid w:val="00B13D52"/>
    <w:rsid w:val="00B14055"/>
    <w:rsid w:val="00B1436D"/>
    <w:rsid w:val="00B14B44"/>
    <w:rsid w:val="00B15BE0"/>
    <w:rsid w:val="00B1634A"/>
    <w:rsid w:val="00B178B5"/>
    <w:rsid w:val="00B178C6"/>
    <w:rsid w:val="00B20C71"/>
    <w:rsid w:val="00B21076"/>
    <w:rsid w:val="00B2243A"/>
    <w:rsid w:val="00B243A6"/>
    <w:rsid w:val="00B2552B"/>
    <w:rsid w:val="00B26206"/>
    <w:rsid w:val="00B26753"/>
    <w:rsid w:val="00B26946"/>
    <w:rsid w:val="00B27BE1"/>
    <w:rsid w:val="00B302AD"/>
    <w:rsid w:val="00B319FA"/>
    <w:rsid w:val="00B31C8E"/>
    <w:rsid w:val="00B324B5"/>
    <w:rsid w:val="00B33174"/>
    <w:rsid w:val="00B332D8"/>
    <w:rsid w:val="00B3398D"/>
    <w:rsid w:val="00B343A8"/>
    <w:rsid w:val="00B348A7"/>
    <w:rsid w:val="00B35E72"/>
    <w:rsid w:val="00B37C74"/>
    <w:rsid w:val="00B37EBD"/>
    <w:rsid w:val="00B40222"/>
    <w:rsid w:val="00B4091B"/>
    <w:rsid w:val="00B41836"/>
    <w:rsid w:val="00B419FC"/>
    <w:rsid w:val="00B41FA4"/>
    <w:rsid w:val="00B42376"/>
    <w:rsid w:val="00B428DE"/>
    <w:rsid w:val="00B42E00"/>
    <w:rsid w:val="00B43DD0"/>
    <w:rsid w:val="00B44A1D"/>
    <w:rsid w:val="00B44CAF"/>
    <w:rsid w:val="00B46A57"/>
    <w:rsid w:val="00B46AF7"/>
    <w:rsid w:val="00B47387"/>
    <w:rsid w:val="00B501B8"/>
    <w:rsid w:val="00B5021A"/>
    <w:rsid w:val="00B50438"/>
    <w:rsid w:val="00B50889"/>
    <w:rsid w:val="00B50D95"/>
    <w:rsid w:val="00B5166C"/>
    <w:rsid w:val="00B518F8"/>
    <w:rsid w:val="00B5210B"/>
    <w:rsid w:val="00B5286C"/>
    <w:rsid w:val="00B52B2D"/>
    <w:rsid w:val="00B54012"/>
    <w:rsid w:val="00B54040"/>
    <w:rsid w:val="00B54DB4"/>
    <w:rsid w:val="00B54F9C"/>
    <w:rsid w:val="00B55634"/>
    <w:rsid w:val="00B55DB0"/>
    <w:rsid w:val="00B55F9C"/>
    <w:rsid w:val="00B56421"/>
    <w:rsid w:val="00B56B1A"/>
    <w:rsid w:val="00B56D2F"/>
    <w:rsid w:val="00B579EA"/>
    <w:rsid w:val="00B60581"/>
    <w:rsid w:val="00B60789"/>
    <w:rsid w:val="00B60A8A"/>
    <w:rsid w:val="00B60BF3"/>
    <w:rsid w:val="00B621C4"/>
    <w:rsid w:val="00B627FB"/>
    <w:rsid w:val="00B62AE3"/>
    <w:rsid w:val="00B62CFA"/>
    <w:rsid w:val="00B63BC8"/>
    <w:rsid w:val="00B640F1"/>
    <w:rsid w:val="00B64A5C"/>
    <w:rsid w:val="00B64B87"/>
    <w:rsid w:val="00B65C29"/>
    <w:rsid w:val="00B66432"/>
    <w:rsid w:val="00B66BF4"/>
    <w:rsid w:val="00B66CA5"/>
    <w:rsid w:val="00B6758E"/>
    <w:rsid w:val="00B67D9C"/>
    <w:rsid w:val="00B70F22"/>
    <w:rsid w:val="00B7158C"/>
    <w:rsid w:val="00B71644"/>
    <w:rsid w:val="00B71A17"/>
    <w:rsid w:val="00B71C8D"/>
    <w:rsid w:val="00B71F6C"/>
    <w:rsid w:val="00B7223D"/>
    <w:rsid w:val="00B72E45"/>
    <w:rsid w:val="00B732FC"/>
    <w:rsid w:val="00B73D09"/>
    <w:rsid w:val="00B73D27"/>
    <w:rsid w:val="00B73FF4"/>
    <w:rsid w:val="00B75336"/>
    <w:rsid w:val="00B75646"/>
    <w:rsid w:val="00B75DB7"/>
    <w:rsid w:val="00B761A2"/>
    <w:rsid w:val="00B7628A"/>
    <w:rsid w:val="00B76C9D"/>
    <w:rsid w:val="00B804E2"/>
    <w:rsid w:val="00B80DFE"/>
    <w:rsid w:val="00B817F5"/>
    <w:rsid w:val="00B819BD"/>
    <w:rsid w:val="00B824C3"/>
    <w:rsid w:val="00B8288D"/>
    <w:rsid w:val="00B82A52"/>
    <w:rsid w:val="00B831A4"/>
    <w:rsid w:val="00B835EC"/>
    <w:rsid w:val="00B83A18"/>
    <w:rsid w:val="00B84DD8"/>
    <w:rsid w:val="00B84F50"/>
    <w:rsid w:val="00B85241"/>
    <w:rsid w:val="00B85789"/>
    <w:rsid w:val="00B858A5"/>
    <w:rsid w:val="00B87766"/>
    <w:rsid w:val="00B878AA"/>
    <w:rsid w:val="00B879E8"/>
    <w:rsid w:val="00B900DF"/>
    <w:rsid w:val="00B9033C"/>
    <w:rsid w:val="00B91AF0"/>
    <w:rsid w:val="00B9359B"/>
    <w:rsid w:val="00B936FA"/>
    <w:rsid w:val="00B93D87"/>
    <w:rsid w:val="00B948DE"/>
    <w:rsid w:val="00B9599A"/>
    <w:rsid w:val="00B96539"/>
    <w:rsid w:val="00B965A9"/>
    <w:rsid w:val="00B96AAE"/>
    <w:rsid w:val="00B96BF8"/>
    <w:rsid w:val="00B96DC9"/>
    <w:rsid w:val="00B96F35"/>
    <w:rsid w:val="00B9747F"/>
    <w:rsid w:val="00BA1889"/>
    <w:rsid w:val="00BA198B"/>
    <w:rsid w:val="00BA2572"/>
    <w:rsid w:val="00BA297B"/>
    <w:rsid w:val="00BA2DE1"/>
    <w:rsid w:val="00BA2FCA"/>
    <w:rsid w:val="00BA5499"/>
    <w:rsid w:val="00BA6A67"/>
    <w:rsid w:val="00BB0093"/>
    <w:rsid w:val="00BB050A"/>
    <w:rsid w:val="00BB0E2D"/>
    <w:rsid w:val="00BB18FB"/>
    <w:rsid w:val="00BB1BD0"/>
    <w:rsid w:val="00BB1E46"/>
    <w:rsid w:val="00BB2FCC"/>
    <w:rsid w:val="00BB4A0C"/>
    <w:rsid w:val="00BB4C5B"/>
    <w:rsid w:val="00BB5443"/>
    <w:rsid w:val="00BB56B9"/>
    <w:rsid w:val="00BB6BDF"/>
    <w:rsid w:val="00BB71F5"/>
    <w:rsid w:val="00BB7234"/>
    <w:rsid w:val="00BB7618"/>
    <w:rsid w:val="00BB7882"/>
    <w:rsid w:val="00BB7C27"/>
    <w:rsid w:val="00BC0016"/>
    <w:rsid w:val="00BC0330"/>
    <w:rsid w:val="00BC0F80"/>
    <w:rsid w:val="00BC282C"/>
    <w:rsid w:val="00BC4326"/>
    <w:rsid w:val="00BC4543"/>
    <w:rsid w:val="00BC499F"/>
    <w:rsid w:val="00BC4F63"/>
    <w:rsid w:val="00BC5459"/>
    <w:rsid w:val="00BC6CCE"/>
    <w:rsid w:val="00BC6E17"/>
    <w:rsid w:val="00BD06F6"/>
    <w:rsid w:val="00BD0DF1"/>
    <w:rsid w:val="00BD2978"/>
    <w:rsid w:val="00BD2CC9"/>
    <w:rsid w:val="00BD4A62"/>
    <w:rsid w:val="00BD4B54"/>
    <w:rsid w:val="00BD7725"/>
    <w:rsid w:val="00BE04AF"/>
    <w:rsid w:val="00BE0DF6"/>
    <w:rsid w:val="00BE174D"/>
    <w:rsid w:val="00BE1CF6"/>
    <w:rsid w:val="00BE2CA4"/>
    <w:rsid w:val="00BE3331"/>
    <w:rsid w:val="00BE333F"/>
    <w:rsid w:val="00BE37E2"/>
    <w:rsid w:val="00BE4330"/>
    <w:rsid w:val="00BE69EE"/>
    <w:rsid w:val="00BE6C79"/>
    <w:rsid w:val="00BE76FA"/>
    <w:rsid w:val="00BE78CB"/>
    <w:rsid w:val="00BE7EE7"/>
    <w:rsid w:val="00BF1CBB"/>
    <w:rsid w:val="00BF1E23"/>
    <w:rsid w:val="00BF217C"/>
    <w:rsid w:val="00BF23FA"/>
    <w:rsid w:val="00BF2DE0"/>
    <w:rsid w:val="00BF3D8C"/>
    <w:rsid w:val="00BF4911"/>
    <w:rsid w:val="00BF509B"/>
    <w:rsid w:val="00BF624E"/>
    <w:rsid w:val="00BF6AA7"/>
    <w:rsid w:val="00BF72D1"/>
    <w:rsid w:val="00BF7B47"/>
    <w:rsid w:val="00BF7B8F"/>
    <w:rsid w:val="00C007E4"/>
    <w:rsid w:val="00C0099C"/>
    <w:rsid w:val="00C02593"/>
    <w:rsid w:val="00C02BEF"/>
    <w:rsid w:val="00C02E41"/>
    <w:rsid w:val="00C030A9"/>
    <w:rsid w:val="00C04282"/>
    <w:rsid w:val="00C045A1"/>
    <w:rsid w:val="00C05F77"/>
    <w:rsid w:val="00C065A4"/>
    <w:rsid w:val="00C07009"/>
    <w:rsid w:val="00C0724A"/>
    <w:rsid w:val="00C075B2"/>
    <w:rsid w:val="00C111E1"/>
    <w:rsid w:val="00C1129E"/>
    <w:rsid w:val="00C11641"/>
    <w:rsid w:val="00C119A5"/>
    <w:rsid w:val="00C120EB"/>
    <w:rsid w:val="00C126A1"/>
    <w:rsid w:val="00C12A01"/>
    <w:rsid w:val="00C12CDF"/>
    <w:rsid w:val="00C13B5B"/>
    <w:rsid w:val="00C147BC"/>
    <w:rsid w:val="00C14B30"/>
    <w:rsid w:val="00C14ED8"/>
    <w:rsid w:val="00C15190"/>
    <w:rsid w:val="00C15CAA"/>
    <w:rsid w:val="00C164D3"/>
    <w:rsid w:val="00C16609"/>
    <w:rsid w:val="00C166ED"/>
    <w:rsid w:val="00C16779"/>
    <w:rsid w:val="00C16B96"/>
    <w:rsid w:val="00C16DDA"/>
    <w:rsid w:val="00C17AEC"/>
    <w:rsid w:val="00C17BF1"/>
    <w:rsid w:val="00C20897"/>
    <w:rsid w:val="00C21024"/>
    <w:rsid w:val="00C210B2"/>
    <w:rsid w:val="00C232BD"/>
    <w:rsid w:val="00C234B6"/>
    <w:rsid w:val="00C24734"/>
    <w:rsid w:val="00C24DA4"/>
    <w:rsid w:val="00C25A5D"/>
    <w:rsid w:val="00C26306"/>
    <w:rsid w:val="00C30354"/>
    <w:rsid w:val="00C30419"/>
    <w:rsid w:val="00C30AB3"/>
    <w:rsid w:val="00C317DA"/>
    <w:rsid w:val="00C32B72"/>
    <w:rsid w:val="00C33768"/>
    <w:rsid w:val="00C34A4E"/>
    <w:rsid w:val="00C358B3"/>
    <w:rsid w:val="00C35993"/>
    <w:rsid w:val="00C36740"/>
    <w:rsid w:val="00C36FD5"/>
    <w:rsid w:val="00C37FC9"/>
    <w:rsid w:val="00C401B8"/>
    <w:rsid w:val="00C40907"/>
    <w:rsid w:val="00C41710"/>
    <w:rsid w:val="00C41987"/>
    <w:rsid w:val="00C41AB7"/>
    <w:rsid w:val="00C429E9"/>
    <w:rsid w:val="00C42A4D"/>
    <w:rsid w:val="00C42C50"/>
    <w:rsid w:val="00C4338F"/>
    <w:rsid w:val="00C44250"/>
    <w:rsid w:val="00C44498"/>
    <w:rsid w:val="00C44A49"/>
    <w:rsid w:val="00C44D11"/>
    <w:rsid w:val="00C44E2E"/>
    <w:rsid w:val="00C45628"/>
    <w:rsid w:val="00C4564D"/>
    <w:rsid w:val="00C4575E"/>
    <w:rsid w:val="00C45AAA"/>
    <w:rsid w:val="00C45F3F"/>
    <w:rsid w:val="00C502A8"/>
    <w:rsid w:val="00C503A1"/>
    <w:rsid w:val="00C50C69"/>
    <w:rsid w:val="00C50D61"/>
    <w:rsid w:val="00C512CC"/>
    <w:rsid w:val="00C518CD"/>
    <w:rsid w:val="00C5196D"/>
    <w:rsid w:val="00C5199F"/>
    <w:rsid w:val="00C519A9"/>
    <w:rsid w:val="00C5214C"/>
    <w:rsid w:val="00C523B3"/>
    <w:rsid w:val="00C531B4"/>
    <w:rsid w:val="00C5349C"/>
    <w:rsid w:val="00C54324"/>
    <w:rsid w:val="00C54408"/>
    <w:rsid w:val="00C54B24"/>
    <w:rsid w:val="00C55DFE"/>
    <w:rsid w:val="00C56C5B"/>
    <w:rsid w:val="00C57B15"/>
    <w:rsid w:val="00C6086A"/>
    <w:rsid w:val="00C6165A"/>
    <w:rsid w:val="00C6186D"/>
    <w:rsid w:val="00C6186F"/>
    <w:rsid w:val="00C6194B"/>
    <w:rsid w:val="00C61C57"/>
    <w:rsid w:val="00C6371D"/>
    <w:rsid w:val="00C65979"/>
    <w:rsid w:val="00C66186"/>
    <w:rsid w:val="00C661F1"/>
    <w:rsid w:val="00C6664A"/>
    <w:rsid w:val="00C66A7E"/>
    <w:rsid w:val="00C66C8A"/>
    <w:rsid w:val="00C6708B"/>
    <w:rsid w:val="00C67524"/>
    <w:rsid w:val="00C67770"/>
    <w:rsid w:val="00C71B03"/>
    <w:rsid w:val="00C71BE9"/>
    <w:rsid w:val="00C727D4"/>
    <w:rsid w:val="00C73A67"/>
    <w:rsid w:val="00C73FDF"/>
    <w:rsid w:val="00C75B5E"/>
    <w:rsid w:val="00C761EB"/>
    <w:rsid w:val="00C766E3"/>
    <w:rsid w:val="00C776DF"/>
    <w:rsid w:val="00C808FC"/>
    <w:rsid w:val="00C81E03"/>
    <w:rsid w:val="00C8292B"/>
    <w:rsid w:val="00C8327D"/>
    <w:rsid w:val="00C83AED"/>
    <w:rsid w:val="00C85B64"/>
    <w:rsid w:val="00C85D13"/>
    <w:rsid w:val="00C903A9"/>
    <w:rsid w:val="00C9211E"/>
    <w:rsid w:val="00C92F4B"/>
    <w:rsid w:val="00C93A0D"/>
    <w:rsid w:val="00C9407C"/>
    <w:rsid w:val="00C94091"/>
    <w:rsid w:val="00C94751"/>
    <w:rsid w:val="00C95024"/>
    <w:rsid w:val="00C95E03"/>
    <w:rsid w:val="00C9798E"/>
    <w:rsid w:val="00C97A74"/>
    <w:rsid w:val="00C97C18"/>
    <w:rsid w:val="00C97CCA"/>
    <w:rsid w:val="00CA001E"/>
    <w:rsid w:val="00CA018E"/>
    <w:rsid w:val="00CA13AA"/>
    <w:rsid w:val="00CA17E4"/>
    <w:rsid w:val="00CA1F99"/>
    <w:rsid w:val="00CA334F"/>
    <w:rsid w:val="00CA3BAD"/>
    <w:rsid w:val="00CA49B8"/>
    <w:rsid w:val="00CA55FE"/>
    <w:rsid w:val="00CA5D8E"/>
    <w:rsid w:val="00CA6002"/>
    <w:rsid w:val="00CA6066"/>
    <w:rsid w:val="00CA6D80"/>
    <w:rsid w:val="00CA73E3"/>
    <w:rsid w:val="00CB072F"/>
    <w:rsid w:val="00CB1681"/>
    <w:rsid w:val="00CB1F3F"/>
    <w:rsid w:val="00CB20FA"/>
    <w:rsid w:val="00CB30DA"/>
    <w:rsid w:val="00CB3372"/>
    <w:rsid w:val="00CB585C"/>
    <w:rsid w:val="00CB6203"/>
    <w:rsid w:val="00CB6BAF"/>
    <w:rsid w:val="00CB6FE1"/>
    <w:rsid w:val="00CB724E"/>
    <w:rsid w:val="00CB735E"/>
    <w:rsid w:val="00CB7677"/>
    <w:rsid w:val="00CB77DC"/>
    <w:rsid w:val="00CC0407"/>
    <w:rsid w:val="00CC1A61"/>
    <w:rsid w:val="00CC29BE"/>
    <w:rsid w:val="00CC29D1"/>
    <w:rsid w:val="00CC29F9"/>
    <w:rsid w:val="00CC2C4D"/>
    <w:rsid w:val="00CC311A"/>
    <w:rsid w:val="00CC37EC"/>
    <w:rsid w:val="00CC46DA"/>
    <w:rsid w:val="00CC4A5E"/>
    <w:rsid w:val="00CC4DC4"/>
    <w:rsid w:val="00CC63D2"/>
    <w:rsid w:val="00CC6499"/>
    <w:rsid w:val="00CC657C"/>
    <w:rsid w:val="00CC66ED"/>
    <w:rsid w:val="00CC6A09"/>
    <w:rsid w:val="00CC6D45"/>
    <w:rsid w:val="00CC70AB"/>
    <w:rsid w:val="00CC7A8A"/>
    <w:rsid w:val="00CD0C8B"/>
    <w:rsid w:val="00CD22FE"/>
    <w:rsid w:val="00CD3C31"/>
    <w:rsid w:val="00CD4293"/>
    <w:rsid w:val="00CD4660"/>
    <w:rsid w:val="00CD4AD8"/>
    <w:rsid w:val="00CD5661"/>
    <w:rsid w:val="00CD582E"/>
    <w:rsid w:val="00CD5E65"/>
    <w:rsid w:val="00CD5FCB"/>
    <w:rsid w:val="00CD6580"/>
    <w:rsid w:val="00CE0659"/>
    <w:rsid w:val="00CE06CE"/>
    <w:rsid w:val="00CE10FC"/>
    <w:rsid w:val="00CE126F"/>
    <w:rsid w:val="00CE13C1"/>
    <w:rsid w:val="00CE14E2"/>
    <w:rsid w:val="00CE191D"/>
    <w:rsid w:val="00CE1960"/>
    <w:rsid w:val="00CE1CF5"/>
    <w:rsid w:val="00CE52C6"/>
    <w:rsid w:val="00CE54BA"/>
    <w:rsid w:val="00CE5D73"/>
    <w:rsid w:val="00CE5E4A"/>
    <w:rsid w:val="00CE6158"/>
    <w:rsid w:val="00CE6639"/>
    <w:rsid w:val="00CE66C7"/>
    <w:rsid w:val="00CE729C"/>
    <w:rsid w:val="00CE741B"/>
    <w:rsid w:val="00CE74C8"/>
    <w:rsid w:val="00CF02F0"/>
    <w:rsid w:val="00CF1B67"/>
    <w:rsid w:val="00CF224F"/>
    <w:rsid w:val="00CF2561"/>
    <w:rsid w:val="00CF25A5"/>
    <w:rsid w:val="00CF49B0"/>
    <w:rsid w:val="00CF4CED"/>
    <w:rsid w:val="00CF56A6"/>
    <w:rsid w:val="00CF59BC"/>
    <w:rsid w:val="00CF60E5"/>
    <w:rsid w:val="00CF6E73"/>
    <w:rsid w:val="00D0045F"/>
    <w:rsid w:val="00D0124B"/>
    <w:rsid w:val="00D012E0"/>
    <w:rsid w:val="00D014EE"/>
    <w:rsid w:val="00D01577"/>
    <w:rsid w:val="00D01623"/>
    <w:rsid w:val="00D01DA8"/>
    <w:rsid w:val="00D02436"/>
    <w:rsid w:val="00D0334D"/>
    <w:rsid w:val="00D0375E"/>
    <w:rsid w:val="00D03A26"/>
    <w:rsid w:val="00D0439D"/>
    <w:rsid w:val="00D04F43"/>
    <w:rsid w:val="00D05944"/>
    <w:rsid w:val="00D060F1"/>
    <w:rsid w:val="00D06AC8"/>
    <w:rsid w:val="00D06B7A"/>
    <w:rsid w:val="00D06C05"/>
    <w:rsid w:val="00D06F18"/>
    <w:rsid w:val="00D07F33"/>
    <w:rsid w:val="00D104A1"/>
    <w:rsid w:val="00D11171"/>
    <w:rsid w:val="00D114D8"/>
    <w:rsid w:val="00D11756"/>
    <w:rsid w:val="00D1289C"/>
    <w:rsid w:val="00D12A9A"/>
    <w:rsid w:val="00D13163"/>
    <w:rsid w:val="00D1363C"/>
    <w:rsid w:val="00D13B67"/>
    <w:rsid w:val="00D13D8D"/>
    <w:rsid w:val="00D14184"/>
    <w:rsid w:val="00D146E2"/>
    <w:rsid w:val="00D150DE"/>
    <w:rsid w:val="00D16062"/>
    <w:rsid w:val="00D1611D"/>
    <w:rsid w:val="00D1652F"/>
    <w:rsid w:val="00D16ABE"/>
    <w:rsid w:val="00D170F6"/>
    <w:rsid w:val="00D1724E"/>
    <w:rsid w:val="00D1744B"/>
    <w:rsid w:val="00D205AB"/>
    <w:rsid w:val="00D2163C"/>
    <w:rsid w:val="00D21B44"/>
    <w:rsid w:val="00D22483"/>
    <w:rsid w:val="00D22E5F"/>
    <w:rsid w:val="00D22EBB"/>
    <w:rsid w:val="00D234A5"/>
    <w:rsid w:val="00D23B12"/>
    <w:rsid w:val="00D2466C"/>
    <w:rsid w:val="00D2478A"/>
    <w:rsid w:val="00D24BC1"/>
    <w:rsid w:val="00D2501C"/>
    <w:rsid w:val="00D25344"/>
    <w:rsid w:val="00D26F61"/>
    <w:rsid w:val="00D27EF0"/>
    <w:rsid w:val="00D3019F"/>
    <w:rsid w:val="00D301D5"/>
    <w:rsid w:val="00D30952"/>
    <w:rsid w:val="00D3165D"/>
    <w:rsid w:val="00D318B4"/>
    <w:rsid w:val="00D31B73"/>
    <w:rsid w:val="00D31C97"/>
    <w:rsid w:val="00D31CFE"/>
    <w:rsid w:val="00D320DB"/>
    <w:rsid w:val="00D3259E"/>
    <w:rsid w:val="00D33154"/>
    <w:rsid w:val="00D34822"/>
    <w:rsid w:val="00D34D9F"/>
    <w:rsid w:val="00D34F76"/>
    <w:rsid w:val="00D35333"/>
    <w:rsid w:val="00D353BC"/>
    <w:rsid w:val="00D35940"/>
    <w:rsid w:val="00D35C0A"/>
    <w:rsid w:val="00D35CC3"/>
    <w:rsid w:val="00D37032"/>
    <w:rsid w:val="00D37291"/>
    <w:rsid w:val="00D37292"/>
    <w:rsid w:val="00D37BE7"/>
    <w:rsid w:val="00D407F1"/>
    <w:rsid w:val="00D40B23"/>
    <w:rsid w:val="00D40ED8"/>
    <w:rsid w:val="00D4161C"/>
    <w:rsid w:val="00D41F34"/>
    <w:rsid w:val="00D4244E"/>
    <w:rsid w:val="00D43C91"/>
    <w:rsid w:val="00D4431A"/>
    <w:rsid w:val="00D4476B"/>
    <w:rsid w:val="00D44BEC"/>
    <w:rsid w:val="00D4505F"/>
    <w:rsid w:val="00D452D0"/>
    <w:rsid w:val="00D45B22"/>
    <w:rsid w:val="00D460DF"/>
    <w:rsid w:val="00D47E8B"/>
    <w:rsid w:val="00D50093"/>
    <w:rsid w:val="00D5096D"/>
    <w:rsid w:val="00D51C4F"/>
    <w:rsid w:val="00D51EEC"/>
    <w:rsid w:val="00D53653"/>
    <w:rsid w:val="00D5380A"/>
    <w:rsid w:val="00D53A0E"/>
    <w:rsid w:val="00D53D1C"/>
    <w:rsid w:val="00D53F81"/>
    <w:rsid w:val="00D55520"/>
    <w:rsid w:val="00D55BF7"/>
    <w:rsid w:val="00D5606E"/>
    <w:rsid w:val="00D56868"/>
    <w:rsid w:val="00D57659"/>
    <w:rsid w:val="00D600E1"/>
    <w:rsid w:val="00D60131"/>
    <w:rsid w:val="00D60AB5"/>
    <w:rsid w:val="00D614E2"/>
    <w:rsid w:val="00D62322"/>
    <w:rsid w:val="00D62C4B"/>
    <w:rsid w:val="00D63B8C"/>
    <w:rsid w:val="00D63FD5"/>
    <w:rsid w:val="00D647EC"/>
    <w:rsid w:val="00D655B0"/>
    <w:rsid w:val="00D65845"/>
    <w:rsid w:val="00D658D5"/>
    <w:rsid w:val="00D65F5D"/>
    <w:rsid w:val="00D65F86"/>
    <w:rsid w:val="00D665F9"/>
    <w:rsid w:val="00D66C8D"/>
    <w:rsid w:val="00D66DB9"/>
    <w:rsid w:val="00D67060"/>
    <w:rsid w:val="00D675DF"/>
    <w:rsid w:val="00D67BB7"/>
    <w:rsid w:val="00D708A7"/>
    <w:rsid w:val="00D70E02"/>
    <w:rsid w:val="00D70E9E"/>
    <w:rsid w:val="00D734BC"/>
    <w:rsid w:val="00D74812"/>
    <w:rsid w:val="00D748A0"/>
    <w:rsid w:val="00D748D0"/>
    <w:rsid w:val="00D75018"/>
    <w:rsid w:val="00D76AED"/>
    <w:rsid w:val="00D80A5E"/>
    <w:rsid w:val="00D80C76"/>
    <w:rsid w:val="00D818C3"/>
    <w:rsid w:val="00D818D6"/>
    <w:rsid w:val="00D81BB4"/>
    <w:rsid w:val="00D81CF9"/>
    <w:rsid w:val="00D81EA0"/>
    <w:rsid w:val="00D82655"/>
    <w:rsid w:val="00D828B3"/>
    <w:rsid w:val="00D829B2"/>
    <w:rsid w:val="00D83793"/>
    <w:rsid w:val="00D83C1A"/>
    <w:rsid w:val="00D845E2"/>
    <w:rsid w:val="00D855B1"/>
    <w:rsid w:val="00D855E3"/>
    <w:rsid w:val="00D85657"/>
    <w:rsid w:val="00D85CBD"/>
    <w:rsid w:val="00D86290"/>
    <w:rsid w:val="00D86DC7"/>
    <w:rsid w:val="00D86F94"/>
    <w:rsid w:val="00D87055"/>
    <w:rsid w:val="00D87E31"/>
    <w:rsid w:val="00D90884"/>
    <w:rsid w:val="00D91A6E"/>
    <w:rsid w:val="00D92F71"/>
    <w:rsid w:val="00D9302F"/>
    <w:rsid w:val="00D93447"/>
    <w:rsid w:val="00D9367C"/>
    <w:rsid w:val="00D93AF8"/>
    <w:rsid w:val="00D9514A"/>
    <w:rsid w:val="00D9537E"/>
    <w:rsid w:val="00D95720"/>
    <w:rsid w:val="00D957F5"/>
    <w:rsid w:val="00D95EB9"/>
    <w:rsid w:val="00D978F3"/>
    <w:rsid w:val="00DA11CF"/>
    <w:rsid w:val="00DA15E8"/>
    <w:rsid w:val="00DA23A2"/>
    <w:rsid w:val="00DA2E8E"/>
    <w:rsid w:val="00DA34AC"/>
    <w:rsid w:val="00DA358C"/>
    <w:rsid w:val="00DA4185"/>
    <w:rsid w:val="00DA684F"/>
    <w:rsid w:val="00DA745A"/>
    <w:rsid w:val="00DA7606"/>
    <w:rsid w:val="00DA7FF2"/>
    <w:rsid w:val="00DB0FB1"/>
    <w:rsid w:val="00DB1449"/>
    <w:rsid w:val="00DB15AD"/>
    <w:rsid w:val="00DB194C"/>
    <w:rsid w:val="00DB3638"/>
    <w:rsid w:val="00DB370F"/>
    <w:rsid w:val="00DB484C"/>
    <w:rsid w:val="00DB4E39"/>
    <w:rsid w:val="00DB4E55"/>
    <w:rsid w:val="00DB5900"/>
    <w:rsid w:val="00DB5AB6"/>
    <w:rsid w:val="00DB5BA1"/>
    <w:rsid w:val="00DB5D1D"/>
    <w:rsid w:val="00DB6745"/>
    <w:rsid w:val="00DB76DF"/>
    <w:rsid w:val="00DB784F"/>
    <w:rsid w:val="00DC0571"/>
    <w:rsid w:val="00DC0643"/>
    <w:rsid w:val="00DC20F1"/>
    <w:rsid w:val="00DC2B1D"/>
    <w:rsid w:val="00DC31B6"/>
    <w:rsid w:val="00DC3B3A"/>
    <w:rsid w:val="00DC3D93"/>
    <w:rsid w:val="00DC3E55"/>
    <w:rsid w:val="00DC56B6"/>
    <w:rsid w:val="00DC5741"/>
    <w:rsid w:val="00DC59D8"/>
    <w:rsid w:val="00DC65BB"/>
    <w:rsid w:val="00DC6965"/>
    <w:rsid w:val="00DC69E7"/>
    <w:rsid w:val="00DD0287"/>
    <w:rsid w:val="00DD22EB"/>
    <w:rsid w:val="00DD2538"/>
    <w:rsid w:val="00DD2D7A"/>
    <w:rsid w:val="00DD3395"/>
    <w:rsid w:val="00DD3CF3"/>
    <w:rsid w:val="00DD3EE4"/>
    <w:rsid w:val="00DD4A4A"/>
    <w:rsid w:val="00DD5A63"/>
    <w:rsid w:val="00DD6105"/>
    <w:rsid w:val="00DD61D9"/>
    <w:rsid w:val="00DD6AFA"/>
    <w:rsid w:val="00DD71C8"/>
    <w:rsid w:val="00DD7578"/>
    <w:rsid w:val="00DE11BC"/>
    <w:rsid w:val="00DE18BA"/>
    <w:rsid w:val="00DE1B5E"/>
    <w:rsid w:val="00DE1FA9"/>
    <w:rsid w:val="00DE203D"/>
    <w:rsid w:val="00DE2CD6"/>
    <w:rsid w:val="00DE2D4D"/>
    <w:rsid w:val="00DE314C"/>
    <w:rsid w:val="00DE3A6E"/>
    <w:rsid w:val="00DE3F9B"/>
    <w:rsid w:val="00DE4395"/>
    <w:rsid w:val="00DE4E6C"/>
    <w:rsid w:val="00DE55B5"/>
    <w:rsid w:val="00DE5ABE"/>
    <w:rsid w:val="00DE7881"/>
    <w:rsid w:val="00DE78F1"/>
    <w:rsid w:val="00DE7AF5"/>
    <w:rsid w:val="00DE7BF2"/>
    <w:rsid w:val="00DF0397"/>
    <w:rsid w:val="00DF2C88"/>
    <w:rsid w:val="00DF318F"/>
    <w:rsid w:val="00DF37A9"/>
    <w:rsid w:val="00DF40E4"/>
    <w:rsid w:val="00DF4263"/>
    <w:rsid w:val="00DF5E04"/>
    <w:rsid w:val="00DF7D25"/>
    <w:rsid w:val="00DF7E2B"/>
    <w:rsid w:val="00E01861"/>
    <w:rsid w:val="00E02252"/>
    <w:rsid w:val="00E02BF8"/>
    <w:rsid w:val="00E0323D"/>
    <w:rsid w:val="00E03493"/>
    <w:rsid w:val="00E044F8"/>
    <w:rsid w:val="00E052FF"/>
    <w:rsid w:val="00E06847"/>
    <w:rsid w:val="00E06DAA"/>
    <w:rsid w:val="00E0744B"/>
    <w:rsid w:val="00E07D8E"/>
    <w:rsid w:val="00E07E55"/>
    <w:rsid w:val="00E1120B"/>
    <w:rsid w:val="00E11C1D"/>
    <w:rsid w:val="00E127D1"/>
    <w:rsid w:val="00E136E2"/>
    <w:rsid w:val="00E13FAE"/>
    <w:rsid w:val="00E14386"/>
    <w:rsid w:val="00E147A9"/>
    <w:rsid w:val="00E14C98"/>
    <w:rsid w:val="00E14D8B"/>
    <w:rsid w:val="00E151C1"/>
    <w:rsid w:val="00E15523"/>
    <w:rsid w:val="00E157BF"/>
    <w:rsid w:val="00E15B1E"/>
    <w:rsid w:val="00E15DD4"/>
    <w:rsid w:val="00E16400"/>
    <w:rsid w:val="00E16670"/>
    <w:rsid w:val="00E1677E"/>
    <w:rsid w:val="00E16F79"/>
    <w:rsid w:val="00E17D60"/>
    <w:rsid w:val="00E206F5"/>
    <w:rsid w:val="00E2080C"/>
    <w:rsid w:val="00E20A02"/>
    <w:rsid w:val="00E20C72"/>
    <w:rsid w:val="00E2153F"/>
    <w:rsid w:val="00E229AC"/>
    <w:rsid w:val="00E23386"/>
    <w:rsid w:val="00E24649"/>
    <w:rsid w:val="00E2476F"/>
    <w:rsid w:val="00E249D0"/>
    <w:rsid w:val="00E253A1"/>
    <w:rsid w:val="00E25844"/>
    <w:rsid w:val="00E25A43"/>
    <w:rsid w:val="00E25B9D"/>
    <w:rsid w:val="00E2663D"/>
    <w:rsid w:val="00E26782"/>
    <w:rsid w:val="00E27B6E"/>
    <w:rsid w:val="00E31196"/>
    <w:rsid w:val="00E32629"/>
    <w:rsid w:val="00E33A4D"/>
    <w:rsid w:val="00E33AA2"/>
    <w:rsid w:val="00E34475"/>
    <w:rsid w:val="00E35A51"/>
    <w:rsid w:val="00E35B1D"/>
    <w:rsid w:val="00E3603E"/>
    <w:rsid w:val="00E37048"/>
    <w:rsid w:val="00E37EF9"/>
    <w:rsid w:val="00E402A5"/>
    <w:rsid w:val="00E40DA7"/>
    <w:rsid w:val="00E4114A"/>
    <w:rsid w:val="00E41A2D"/>
    <w:rsid w:val="00E41A93"/>
    <w:rsid w:val="00E431E3"/>
    <w:rsid w:val="00E434C3"/>
    <w:rsid w:val="00E43716"/>
    <w:rsid w:val="00E4384E"/>
    <w:rsid w:val="00E438CE"/>
    <w:rsid w:val="00E43B4F"/>
    <w:rsid w:val="00E43EFD"/>
    <w:rsid w:val="00E444A8"/>
    <w:rsid w:val="00E44BCC"/>
    <w:rsid w:val="00E44FAF"/>
    <w:rsid w:val="00E4508F"/>
    <w:rsid w:val="00E45812"/>
    <w:rsid w:val="00E46787"/>
    <w:rsid w:val="00E46B97"/>
    <w:rsid w:val="00E46DC7"/>
    <w:rsid w:val="00E4709D"/>
    <w:rsid w:val="00E47746"/>
    <w:rsid w:val="00E50DA7"/>
    <w:rsid w:val="00E511B5"/>
    <w:rsid w:val="00E51B1A"/>
    <w:rsid w:val="00E524F0"/>
    <w:rsid w:val="00E525DE"/>
    <w:rsid w:val="00E53403"/>
    <w:rsid w:val="00E5359D"/>
    <w:rsid w:val="00E53BB0"/>
    <w:rsid w:val="00E54756"/>
    <w:rsid w:val="00E54F7D"/>
    <w:rsid w:val="00E55A82"/>
    <w:rsid w:val="00E5604C"/>
    <w:rsid w:val="00E614DA"/>
    <w:rsid w:val="00E61D8B"/>
    <w:rsid w:val="00E62CF5"/>
    <w:rsid w:val="00E633DD"/>
    <w:rsid w:val="00E63A3A"/>
    <w:rsid w:val="00E6470D"/>
    <w:rsid w:val="00E64951"/>
    <w:rsid w:val="00E651A8"/>
    <w:rsid w:val="00E65202"/>
    <w:rsid w:val="00E65E94"/>
    <w:rsid w:val="00E666EB"/>
    <w:rsid w:val="00E6671D"/>
    <w:rsid w:val="00E66C10"/>
    <w:rsid w:val="00E66E5E"/>
    <w:rsid w:val="00E66E97"/>
    <w:rsid w:val="00E67D6B"/>
    <w:rsid w:val="00E7042B"/>
    <w:rsid w:val="00E70820"/>
    <w:rsid w:val="00E70991"/>
    <w:rsid w:val="00E70F0E"/>
    <w:rsid w:val="00E711D1"/>
    <w:rsid w:val="00E71CC6"/>
    <w:rsid w:val="00E7214F"/>
    <w:rsid w:val="00E72BD9"/>
    <w:rsid w:val="00E73490"/>
    <w:rsid w:val="00E7369A"/>
    <w:rsid w:val="00E742F7"/>
    <w:rsid w:val="00E7548A"/>
    <w:rsid w:val="00E7565B"/>
    <w:rsid w:val="00E778A0"/>
    <w:rsid w:val="00E80008"/>
    <w:rsid w:val="00E80F1B"/>
    <w:rsid w:val="00E8109A"/>
    <w:rsid w:val="00E812BB"/>
    <w:rsid w:val="00E81ACE"/>
    <w:rsid w:val="00E82B4B"/>
    <w:rsid w:val="00E82DF9"/>
    <w:rsid w:val="00E838A6"/>
    <w:rsid w:val="00E8460A"/>
    <w:rsid w:val="00E84BF3"/>
    <w:rsid w:val="00E84F60"/>
    <w:rsid w:val="00E85FCD"/>
    <w:rsid w:val="00E8615F"/>
    <w:rsid w:val="00E86E81"/>
    <w:rsid w:val="00E8787F"/>
    <w:rsid w:val="00E87C4C"/>
    <w:rsid w:val="00E90A57"/>
    <w:rsid w:val="00E90C31"/>
    <w:rsid w:val="00E90D2B"/>
    <w:rsid w:val="00E90DA0"/>
    <w:rsid w:val="00E93477"/>
    <w:rsid w:val="00E9366A"/>
    <w:rsid w:val="00E93A44"/>
    <w:rsid w:val="00E93AB7"/>
    <w:rsid w:val="00E93C44"/>
    <w:rsid w:val="00E93F66"/>
    <w:rsid w:val="00E943B7"/>
    <w:rsid w:val="00E9454F"/>
    <w:rsid w:val="00E949B2"/>
    <w:rsid w:val="00E94EAB"/>
    <w:rsid w:val="00E9519C"/>
    <w:rsid w:val="00E95805"/>
    <w:rsid w:val="00E95A3B"/>
    <w:rsid w:val="00E964C3"/>
    <w:rsid w:val="00E976A9"/>
    <w:rsid w:val="00E97965"/>
    <w:rsid w:val="00E97CDB"/>
    <w:rsid w:val="00EA06F9"/>
    <w:rsid w:val="00EA10EE"/>
    <w:rsid w:val="00EA15A5"/>
    <w:rsid w:val="00EA2ECE"/>
    <w:rsid w:val="00EA3043"/>
    <w:rsid w:val="00EA3378"/>
    <w:rsid w:val="00EA4AD9"/>
    <w:rsid w:val="00EA4D8E"/>
    <w:rsid w:val="00EA5DBA"/>
    <w:rsid w:val="00EA7188"/>
    <w:rsid w:val="00EB05FA"/>
    <w:rsid w:val="00EB06E8"/>
    <w:rsid w:val="00EB0A1F"/>
    <w:rsid w:val="00EB1081"/>
    <w:rsid w:val="00EB19A3"/>
    <w:rsid w:val="00EB1AB0"/>
    <w:rsid w:val="00EB24E4"/>
    <w:rsid w:val="00EB2622"/>
    <w:rsid w:val="00EB2A46"/>
    <w:rsid w:val="00EB2F0E"/>
    <w:rsid w:val="00EB38AF"/>
    <w:rsid w:val="00EB46DB"/>
    <w:rsid w:val="00EB4805"/>
    <w:rsid w:val="00EB4E34"/>
    <w:rsid w:val="00EB6F36"/>
    <w:rsid w:val="00EB700E"/>
    <w:rsid w:val="00EB721E"/>
    <w:rsid w:val="00EC0012"/>
    <w:rsid w:val="00EC01C6"/>
    <w:rsid w:val="00EC12DB"/>
    <w:rsid w:val="00EC16A3"/>
    <w:rsid w:val="00EC17EC"/>
    <w:rsid w:val="00EC2596"/>
    <w:rsid w:val="00EC32A8"/>
    <w:rsid w:val="00EC4001"/>
    <w:rsid w:val="00EC548E"/>
    <w:rsid w:val="00EC5949"/>
    <w:rsid w:val="00EC5E6B"/>
    <w:rsid w:val="00EC63AC"/>
    <w:rsid w:val="00EC64A6"/>
    <w:rsid w:val="00EC6DF5"/>
    <w:rsid w:val="00EC7141"/>
    <w:rsid w:val="00ED0A7C"/>
    <w:rsid w:val="00ED0AA4"/>
    <w:rsid w:val="00ED13B3"/>
    <w:rsid w:val="00ED1513"/>
    <w:rsid w:val="00ED174A"/>
    <w:rsid w:val="00ED1922"/>
    <w:rsid w:val="00ED25FF"/>
    <w:rsid w:val="00ED2906"/>
    <w:rsid w:val="00ED458B"/>
    <w:rsid w:val="00ED4721"/>
    <w:rsid w:val="00ED49B0"/>
    <w:rsid w:val="00ED5286"/>
    <w:rsid w:val="00ED5E9F"/>
    <w:rsid w:val="00ED75CD"/>
    <w:rsid w:val="00EE019E"/>
    <w:rsid w:val="00EE0DF2"/>
    <w:rsid w:val="00EE13DD"/>
    <w:rsid w:val="00EE1464"/>
    <w:rsid w:val="00EE190D"/>
    <w:rsid w:val="00EE1DE2"/>
    <w:rsid w:val="00EE2234"/>
    <w:rsid w:val="00EE233E"/>
    <w:rsid w:val="00EE28D2"/>
    <w:rsid w:val="00EE3BC1"/>
    <w:rsid w:val="00EE46DA"/>
    <w:rsid w:val="00EE5AFA"/>
    <w:rsid w:val="00EE5CB3"/>
    <w:rsid w:val="00EE6000"/>
    <w:rsid w:val="00EE661F"/>
    <w:rsid w:val="00EE6AB1"/>
    <w:rsid w:val="00EF07B2"/>
    <w:rsid w:val="00EF0BCC"/>
    <w:rsid w:val="00EF0C29"/>
    <w:rsid w:val="00EF1101"/>
    <w:rsid w:val="00EF19D6"/>
    <w:rsid w:val="00EF1A02"/>
    <w:rsid w:val="00EF21BF"/>
    <w:rsid w:val="00EF223E"/>
    <w:rsid w:val="00EF24F3"/>
    <w:rsid w:val="00EF2C60"/>
    <w:rsid w:val="00EF4307"/>
    <w:rsid w:val="00EF57F4"/>
    <w:rsid w:val="00EF5A5B"/>
    <w:rsid w:val="00EF6398"/>
    <w:rsid w:val="00EF68B8"/>
    <w:rsid w:val="00EF7173"/>
    <w:rsid w:val="00F00BBC"/>
    <w:rsid w:val="00F010B0"/>
    <w:rsid w:val="00F013AA"/>
    <w:rsid w:val="00F021A4"/>
    <w:rsid w:val="00F02C67"/>
    <w:rsid w:val="00F0302F"/>
    <w:rsid w:val="00F03E85"/>
    <w:rsid w:val="00F03FFA"/>
    <w:rsid w:val="00F04099"/>
    <w:rsid w:val="00F0562F"/>
    <w:rsid w:val="00F06725"/>
    <w:rsid w:val="00F1057D"/>
    <w:rsid w:val="00F10667"/>
    <w:rsid w:val="00F10824"/>
    <w:rsid w:val="00F10880"/>
    <w:rsid w:val="00F116B3"/>
    <w:rsid w:val="00F118D1"/>
    <w:rsid w:val="00F11BB2"/>
    <w:rsid w:val="00F12216"/>
    <w:rsid w:val="00F135AF"/>
    <w:rsid w:val="00F13CC8"/>
    <w:rsid w:val="00F13DB0"/>
    <w:rsid w:val="00F14F5C"/>
    <w:rsid w:val="00F152D7"/>
    <w:rsid w:val="00F152ED"/>
    <w:rsid w:val="00F15CC8"/>
    <w:rsid w:val="00F15DD6"/>
    <w:rsid w:val="00F16BB0"/>
    <w:rsid w:val="00F16E45"/>
    <w:rsid w:val="00F1730B"/>
    <w:rsid w:val="00F174AD"/>
    <w:rsid w:val="00F17D77"/>
    <w:rsid w:val="00F20681"/>
    <w:rsid w:val="00F206B7"/>
    <w:rsid w:val="00F20E18"/>
    <w:rsid w:val="00F22676"/>
    <w:rsid w:val="00F22B49"/>
    <w:rsid w:val="00F23D19"/>
    <w:rsid w:val="00F23F67"/>
    <w:rsid w:val="00F24241"/>
    <w:rsid w:val="00F245F0"/>
    <w:rsid w:val="00F251F3"/>
    <w:rsid w:val="00F2573C"/>
    <w:rsid w:val="00F26750"/>
    <w:rsid w:val="00F27BAA"/>
    <w:rsid w:val="00F306B5"/>
    <w:rsid w:val="00F33AF8"/>
    <w:rsid w:val="00F33B13"/>
    <w:rsid w:val="00F3587D"/>
    <w:rsid w:val="00F358BB"/>
    <w:rsid w:val="00F36813"/>
    <w:rsid w:val="00F36AFE"/>
    <w:rsid w:val="00F37B0F"/>
    <w:rsid w:val="00F40A6A"/>
    <w:rsid w:val="00F40A9D"/>
    <w:rsid w:val="00F40C72"/>
    <w:rsid w:val="00F41CEB"/>
    <w:rsid w:val="00F41D21"/>
    <w:rsid w:val="00F41F33"/>
    <w:rsid w:val="00F42643"/>
    <w:rsid w:val="00F427FB"/>
    <w:rsid w:val="00F42AB0"/>
    <w:rsid w:val="00F436DF"/>
    <w:rsid w:val="00F43992"/>
    <w:rsid w:val="00F43A3A"/>
    <w:rsid w:val="00F43EE0"/>
    <w:rsid w:val="00F44326"/>
    <w:rsid w:val="00F44450"/>
    <w:rsid w:val="00F44C18"/>
    <w:rsid w:val="00F4505A"/>
    <w:rsid w:val="00F45184"/>
    <w:rsid w:val="00F45735"/>
    <w:rsid w:val="00F45820"/>
    <w:rsid w:val="00F459E9"/>
    <w:rsid w:val="00F4606B"/>
    <w:rsid w:val="00F518E2"/>
    <w:rsid w:val="00F5195A"/>
    <w:rsid w:val="00F52DC8"/>
    <w:rsid w:val="00F531A3"/>
    <w:rsid w:val="00F53ADB"/>
    <w:rsid w:val="00F53C2E"/>
    <w:rsid w:val="00F557E4"/>
    <w:rsid w:val="00F558B9"/>
    <w:rsid w:val="00F55B46"/>
    <w:rsid w:val="00F56541"/>
    <w:rsid w:val="00F5690B"/>
    <w:rsid w:val="00F605E6"/>
    <w:rsid w:val="00F60932"/>
    <w:rsid w:val="00F6151B"/>
    <w:rsid w:val="00F62136"/>
    <w:rsid w:val="00F62D23"/>
    <w:rsid w:val="00F63057"/>
    <w:rsid w:val="00F63509"/>
    <w:rsid w:val="00F63BB6"/>
    <w:rsid w:val="00F6496E"/>
    <w:rsid w:val="00F652B8"/>
    <w:rsid w:val="00F6593D"/>
    <w:rsid w:val="00F66121"/>
    <w:rsid w:val="00F66CB3"/>
    <w:rsid w:val="00F66F4C"/>
    <w:rsid w:val="00F70622"/>
    <w:rsid w:val="00F712EE"/>
    <w:rsid w:val="00F71BF5"/>
    <w:rsid w:val="00F72001"/>
    <w:rsid w:val="00F72299"/>
    <w:rsid w:val="00F72AA1"/>
    <w:rsid w:val="00F73705"/>
    <w:rsid w:val="00F756E9"/>
    <w:rsid w:val="00F7577E"/>
    <w:rsid w:val="00F75E75"/>
    <w:rsid w:val="00F766B0"/>
    <w:rsid w:val="00F7678F"/>
    <w:rsid w:val="00F776C8"/>
    <w:rsid w:val="00F813D4"/>
    <w:rsid w:val="00F81DD0"/>
    <w:rsid w:val="00F821CA"/>
    <w:rsid w:val="00F8349A"/>
    <w:rsid w:val="00F83581"/>
    <w:rsid w:val="00F83BE3"/>
    <w:rsid w:val="00F83C14"/>
    <w:rsid w:val="00F8404B"/>
    <w:rsid w:val="00F8428A"/>
    <w:rsid w:val="00F84FA7"/>
    <w:rsid w:val="00F85225"/>
    <w:rsid w:val="00F85563"/>
    <w:rsid w:val="00F86298"/>
    <w:rsid w:val="00F8639B"/>
    <w:rsid w:val="00F86CFC"/>
    <w:rsid w:val="00F871DF"/>
    <w:rsid w:val="00F87333"/>
    <w:rsid w:val="00F878BD"/>
    <w:rsid w:val="00F90028"/>
    <w:rsid w:val="00F90219"/>
    <w:rsid w:val="00F90231"/>
    <w:rsid w:val="00F903A0"/>
    <w:rsid w:val="00F908FA"/>
    <w:rsid w:val="00F90D1B"/>
    <w:rsid w:val="00F91B2C"/>
    <w:rsid w:val="00F92801"/>
    <w:rsid w:val="00F92A48"/>
    <w:rsid w:val="00F92F01"/>
    <w:rsid w:val="00F949D1"/>
    <w:rsid w:val="00F95A4C"/>
    <w:rsid w:val="00F95A5E"/>
    <w:rsid w:val="00F95CD3"/>
    <w:rsid w:val="00F95F84"/>
    <w:rsid w:val="00F96307"/>
    <w:rsid w:val="00F96536"/>
    <w:rsid w:val="00F966F5"/>
    <w:rsid w:val="00F9711C"/>
    <w:rsid w:val="00F9734E"/>
    <w:rsid w:val="00FA14CB"/>
    <w:rsid w:val="00FA173D"/>
    <w:rsid w:val="00FA1776"/>
    <w:rsid w:val="00FA4F03"/>
    <w:rsid w:val="00FA51EB"/>
    <w:rsid w:val="00FA561B"/>
    <w:rsid w:val="00FA5D59"/>
    <w:rsid w:val="00FA5D76"/>
    <w:rsid w:val="00FA69D9"/>
    <w:rsid w:val="00FA6E90"/>
    <w:rsid w:val="00FA7E18"/>
    <w:rsid w:val="00FB0263"/>
    <w:rsid w:val="00FB0542"/>
    <w:rsid w:val="00FB0625"/>
    <w:rsid w:val="00FB0A10"/>
    <w:rsid w:val="00FB1D8D"/>
    <w:rsid w:val="00FB2ED9"/>
    <w:rsid w:val="00FB3255"/>
    <w:rsid w:val="00FB366D"/>
    <w:rsid w:val="00FB3D46"/>
    <w:rsid w:val="00FB4906"/>
    <w:rsid w:val="00FB6404"/>
    <w:rsid w:val="00FB651D"/>
    <w:rsid w:val="00FB6A73"/>
    <w:rsid w:val="00FB72FD"/>
    <w:rsid w:val="00FC0CE3"/>
    <w:rsid w:val="00FC0EDF"/>
    <w:rsid w:val="00FC1552"/>
    <w:rsid w:val="00FC16B7"/>
    <w:rsid w:val="00FC306A"/>
    <w:rsid w:val="00FC3D22"/>
    <w:rsid w:val="00FC3DCF"/>
    <w:rsid w:val="00FC49C2"/>
    <w:rsid w:val="00FC57B6"/>
    <w:rsid w:val="00FC6A6F"/>
    <w:rsid w:val="00FC7AA0"/>
    <w:rsid w:val="00FD0D3D"/>
    <w:rsid w:val="00FD1C45"/>
    <w:rsid w:val="00FD2B47"/>
    <w:rsid w:val="00FD2EC0"/>
    <w:rsid w:val="00FD365E"/>
    <w:rsid w:val="00FD37F8"/>
    <w:rsid w:val="00FD3BD0"/>
    <w:rsid w:val="00FD40CD"/>
    <w:rsid w:val="00FD43B6"/>
    <w:rsid w:val="00FD48A5"/>
    <w:rsid w:val="00FD51B9"/>
    <w:rsid w:val="00FD555E"/>
    <w:rsid w:val="00FD63E9"/>
    <w:rsid w:val="00FD6D5F"/>
    <w:rsid w:val="00FD72C9"/>
    <w:rsid w:val="00FD7854"/>
    <w:rsid w:val="00FD7D0C"/>
    <w:rsid w:val="00FD7F34"/>
    <w:rsid w:val="00FE0710"/>
    <w:rsid w:val="00FE096D"/>
    <w:rsid w:val="00FE16DF"/>
    <w:rsid w:val="00FE1717"/>
    <w:rsid w:val="00FE179B"/>
    <w:rsid w:val="00FE2A0A"/>
    <w:rsid w:val="00FE2D40"/>
    <w:rsid w:val="00FE3394"/>
    <w:rsid w:val="00FE3D2E"/>
    <w:rsid w:val="00FE3D44"/>
    <w:rsid w:val="00FE4528"/>
    <w:rsid w:val="00FE51F5"/>
    <w:rsid w:val="00FE6D7E"/>
    <w:rsid w:val="00FE7071"/>
    <w:rsid w:val="00FE7909"/>
    <w:rsid w:val="00FE7A05"/>
    <w:rsid w:val="00FF13DB"/>
    <w:rsid w:val="00FF18FE"/>
    <w:rsid w:val="00FF1B79"/>
    <w:rsid w:val="00FF2867"/>
    <w:rsid w:val="00FF304A"/>
    <w:rsid w:val="00FF34E7"/>
    <w:rsid w:val="00FF3C76"/>
    <w:rsid w:val="00FF3DD5"/>
    <w:rsid w:val="00FF416A"/>
    <w:rsid w:val="00FF47F3"/>
    <w:rsid w:val="00FF5FDD"/>
    <w:rsid w:val="00FF6511"/>
    <w:rsid w:val="00FF69DD"/>
    <w:rsid w:val="00FF74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2B"/>
    <w:rPr>
      <w:lang w:eastAsia="es-ES"/>
    </w:rPr>
  </w:style>
  <w:style w:type="paragraph" w:styleId="Ttulo1">
    <w:name w:val="heading 1"/>
    <w:basedOn w:val="Normal"/>
    <w:next w:val="Normal"/>
    <w:link w:val="Ttulo1Car"/>
    <w:qFormat/>
    <w:rsid w:val="0085209D"/>
    <w:pPr>
      <w:keepNext/>
      <w:widowControl w:val="0"/>
      <w:overflowPunct w:val="0"/>
      <w:autoSpaceDE w:val="0"/>
      <w:autoSpaceDN w:val="0"/>
      <w:adjustRightInd w:val="0"/>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85209D"/>
    <w:pPr>
      <w:keepNext/>
      <w:widowControl w:val="0"/>
      <w:overflowPunct w:val="0"/>
      <w:autoSpaceDE w:val="0"/>
      <w:autoSpaceDN w:val="0"/>
      <w:adjustRightInd w:val="0"/>
      <w:spacing w:before="240" w:after="60"/>
      <w:outlineLvl w:val="1"/>
    </w:pPr>
    <w:rPr>
      <w:rFonts w:ascii="Cambria" w:hAnsi="Cambria"/>
      <w:b/>
      <w:bCs/>
      <w:i/>
      <w:iCs/>
      <w:kern w:val="28"/>
      <w:sz w:val="28"/>
      <w:szCs w:val="28"/>
    </w:rPr>
  </w:style>
  <w:style w:type="paragraph" w:styleId="Ttulo3">
    <w:name w:val="heading 3"/>
    <w:basedOn w:val="Normal"/>
    <w:next w:val="Normal"/>
    <w:link w:val="Ttulo3Car"/>
    <w:qFormat/>
    <w:rsid w:val="0085209D"/>
    <w:pPr>
      <w:keepNext/>
      <w:autoSpaceDE w:val="0"/>
      <w:autoSpaceDN w:val="0"/>
      <w:ind w:left="4248" w:firstLine="708"/>
      <w:outlineLvl w:val="2"/>
    </w:pPr>
    <w:rPr>
      <w:rFonts w:ascii="Arial" w:hAnsi="Arial"/>
      <w:b/>
      <w:bCs/>
      <w:sz w:val="28"/>
      <w:szCs w:val="28"/>
      <w:lang w:val="es-ES"/>
    </w:rPr>
  </w:style>
  <w:style w:type="paragraph" w:styleId="Ttulo4">
    <w:name w:val="heading 4"/>
    <w:basedOn w:val="Normal"/>
    <w:next w:val="Normal"/>
    <w:link w:val="Ttulo4Car"/>
    <w:uiPriority w:val="9"/>
    <w:semiHidden/>
    <w:unhideWhenUsed/>
    <w:qFormat/>
    <w:rsid w:val="00857E9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5209D"/>
    <w:pPr>
      <w:keepNext/>
      <w:widowControl w:val="0"/>
      <w:autoSpaceDE w:val="0"/>
      <w:autoSpaceDN w:val="0"/>
      <w:ind w:left="2268"/>
      <w:outlineLvl w:val="4"/>
    </w:pPr>
    <w:rPr>
      <w:rFonts w:ascii="Arial" w:hAnsi="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uiPriority w:val="99"/>
    <w:rsid w:val="0087356B"/>
    <w:pPr>
      <w:ind w:left="2552"/>
    </w:pPr>
    <w:rPr>
      <w:rFonts w:ascii="Arial" w:hAnsi="Arial"/>
      <w:b/>
      <w:caps/>
      <w:sz w:val="30"/>
    </w:rPr>
  </w:style>
  <w:style w:type="paragraph" w:customStyle="1" w:styleId="corte2ponente">
    <w:name w:val="corte2 ponente"/>
    <w:basedOn w:val="Normal"/>
    <w:link w:val="corte2ponenteCar"/>
    <w:qFormat/>
    <w:rsid w:val="0087356B"/>
    <w:rPr>
      <w:rFonts w:ascii="Arial" w:hAnsi="Arial"/>
      <w:b/>
      <w:caps/>
      <w:sz w:val="30"/>
    </w:rPr>
  </w:style>
  <w:style w:type="paragraph" w:customStyle="1" w:styleId="corte3centro">
    <w:name w:val="corte3 centro"/>
    <w:basedOn w:val="Normal"/>
    <w:link w:val="corte3centroCar"/>
    <w:qFormat/>
    <w:rsid w:val="0087356B"/>
    <w:pPr>
      <w:spacing w:line="360" w:lineRule="auto"/>
      <w:jc w:val="center"/>
    </w:pPr>
    <w:rPr>
      <w:rFonts w:ascii="Arial" w:hAnsi="Arial"/>
      <w:b/>
      <w:sz w:val="30"/>
    </w:rPr>
  </w:style>
  <w:style w:type="paragraph" w:customStyle="1" w:styleId="corte4fondo">
    <w:name w:val="corte4 fondo"/>
    <w:basedOn w:val="Normal"/>
    <w:link w:val="corte4fondoCar1"/>
    <w:qFormat/>
    <w:rsid w:val="0087356B"/>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87356B"/>
    <w:pPr>
      <w:spacing w:line="360" w:lineRule="auto"/>
      <w:ind w:left="709" w:right="709"/>
      <w:jc w:val="both"/>
    </w:pPr>
    <w:rPr>
      <w:rFonts w:ascii="Arial" w:hAnsi="Arial"/>
      <w:b/>
      <w:i/>
      <w:sz w:val="30"/>
    </w:rPr>
  </w:style>
  <w:style w:type="paragraph" w:styleId="Encabezado">
    <w:name w:val="header"/>
    <w:basedOn w:val="Normal"/>
    <w:link w:val="EncabezadoCar"/>
    <w:rsid w:val="0087356B"/>
    <w:pPr>
      <w:tabs>
        <w:tab w:val="center" w:pos="4252"/>
        <w:tab w:val="right" w:pos="8504"/>
      </w:tabs>
    </w:pPr>
  </w:style>
  <w:style w:type="paragraph" w:customStyle="1" w:styleId="corte6cintilloypie">
    <w:name w:val="corte6 cintillo y pie"/>
    <w:basedOn w:val="Normal"/>
    <w:rsid w:val="0087356B"/>
    <w:pPr>
      <w:jc w:val="right"/>
    </w:pPr>
    <w:rPr>
      <w:rFonts w:ascii="Arial" w:hAnsi="Arial"/>
      <w:b/>
      <w:caps/>
      <w:sz w:val="24"/>
    </w:rPr>
  </w:style>
  <w:style w:type="paragraph" w:customStyle="1" w:styleId="corte7tablas">
    <w:name w:val="corte7 tablas"/>
    <w:basedOn w:val="corte5transcripcion"/>
    <w:rsid w:val="0087356B"/>
    <w:pPr>
      <w:ind w:left="0" w:right="0"/>
      <w:jc w:val="center"/>
    </w:pPr>
    <w:rPr>
      <w:sz w:val="24"/>
    </w:rPr>
  </w:style>
  <w:style w:type="paragraph" w:styleId="Piedepgina">
    <w:name w:val="footer"/>
    <w:aliases w:val="Car7,Pie de página Car Car,Body Text Indent 2, Car3,Pie de página Car Car Car Car Car Car,Pie de página1 Car,Pie de página1,Pie de página Car Car Car Car Car,Car Car6 Car Car Car"/>
    <w:basedOn w:val="Normal"/>
    <w:link w:val="PiedepginaCar"/>
    <w:uiPriority w:val="99"/>
    <w:rsid w:val="0087356B"/>
    <w:pPr>
      <w:tabs>
        <w:tab w:val="center" w:pos="4252"/>
        <w:tab w:val="right" w:pos="8504"/>
      </w:tabs>
    </w:pPr>
  </w:style>
  <w:style w:type="character" w:styleId="Nmerodepgina">
    <w:name w:val="page number"/>
    <w:basedOn w:val="Fuentedeprrafopredeter"/>
    <w:rsid w:val="0087356B"/>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ar"/>
    <w:basedOn w:val="Normal"/>
    <w:link w:val="TextonotapieCar1"/>
    <w:uiPriority w:val="99"/>
    <w:qFormat/>
    <w:rsid w:val="00124830"/>
  </w:style>
  <w:style w:type="character" w:customStyle="1" w:styleId="TextonotapieCar">
    <w:name w:val="Texto nota pie Car"/>
    <w:aliases w:val="Footnote Text Char Char Char Car,Footnote Text Cha Car,FA Fußnotentext Car,FA Fu?notentext Car,FA Fuﬂnotentext Car,Footnote Text Char Char Char Char Car Car,ALTS FOOTNOTE Car,Car Car1 Car Car Car2,Car Car1 Car Car Car Car1,C Car"/>
    <w:rsid w:val="00124830"/>
    <w:rPr>
      <w:lang w:val="es-ES_tradnl"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ftref,Stinking Styles,R"/>
    <w:uiPriority w:val="99"/>
    <w:qFormat/>
    <w:rsid w:val="00124830"/>
    <w:rPr>
      <w:vertAlign w:val="superscript"/>
    </w:rPr>
  </w:style>
  <w:style w:type="character" w:customStyle="1" w:styleId="corte2ponenteCar">
    <w:name w:val="corte2 ponente Car"/>
    <w:link w:val="corte2ponente"/>
    <w:rsid w:val="00124830"/>
    <w:rPr>
      <w:rFonts w:ascii="Arial" w:hAnsi="Arial"/>
      <w:b/>
      <w:caps/>
      <w:sz w:val="30"/>
      <w:lang w:val="es-ES_tradnl" w:eastAsia="es-ES"/>
    </w:rPr>
  </w:style>
  <w:style w:type="character" w:customStyle="1" w:styleId="corte4fondoCar1">
    <w:name w:val="corte4 fondo Car1"/>
    <w:link w:val="corte4fondo"/>
    <w:rsid w:val="00124830"/>
    <w:rPr>
      <w:rFonts w:ascii="Arial" w:hAnsi="Arial"/>
      <w:sz w:val="30"/>
      <w:lang w:val="es-ES_tradnl" w:eastAsia="es-ES"/>
    </w:rPr>
  </w:style>
  <w:style w:type="character" w:customStyle="1" w:styleId="corte1datosCar">
    <w:name w:val="corte1 datos Car"/>
    <w:link w:val="corte1datos"/>
    <w:uiPriority w:val="99"/>
    <w:rsid w:val="00124830"/>
    <w:rPr>
      <w:rFonts w:ascii="Arial" w:hAnsi="Arial"/>
      <w:b/>
      <w:caps/>
      <w:sz w:val="30"/>
      <w:lang w:val="es-ES_tradnl" w:eastAsia="es-ES"/>
    </w:rPr>
  </w:style>
  <w:style w:type="character" w:customStyle="1" w:styleId="corte5transcripcionCar">
    <w:name w:val="corte5 transcripcion Car"/>
    <w:link w:val="corte5transcripcion"/>
    <w:locked/>
    <w:rsid w:val="00124830"/>
    <w:rPr>
      <w:rFonts w:ascii="Arial" w:hAnsi="Arial"/>
      <w:b/>
      <w:i/>
      <w:sz w:val="3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r Char Char Car1,Footnote Text Cha Car1,FA Fußnotentext Car1,FA Fu?notentext Car1,FA Fuﬂnotentext Car1"/>
    <w:link w:val="Textonotapie"/>
    <w:uiPriority w:val="99"/>
    <w:locked/>
    <w:rsid w:val="00124830"/>
    <w:rPr>
      <w:lang w:val="es-ES_tradnl"/>
    </w:rPr>
  </w:style>
  <w:style w:type="paragraph" w:styleId="Sangradetextonormal">
    <w:name w:val="Body Text Indent"/>
    <w:aliases w:val="Sangría de t. independiente"/>
    <w:basedOn w:val="Normal"/>
    <w:link w:val="SangradetextonormalCar"/>
    <w:unhideWhenUsed/>
    <w:rsid w:val="00124830"/>
    <w:pPr>
      <w:spacing w:after="120"/>
      <w:ind w:left="283"/>
    </w:pPr>
  </w:style>
  <w:style w:type="character" w:customStyle="1" w:styleId="SangradetextonormalCar">
    <w:name w:val="Sangría de texto normal Car"/>
    <w:aliases w:val="Sangría de t. independiente Car1"/>
    <w:link w:val="Sangradetextonormal"/>
    <w:rsid w:val="00124830"/>
    <w:rPr>
      <w:lang w:val="es-ES_tradnl"/>
    </w:rPr>
  </w:style>
  <w:style w:type="paragraph" w:styleId="Prrafodelista">
    <w:name w:val="List Paragraph"/>
    <w:aliases w:val="Cita texto,Lista vistosa - Énfasis 11,Footnote,List Paragraph1,Colorful List - Accent 11,Cuadrícula clara - Énfasis 31"/>
    <w:basedOn w:val="Normal"/>
    <w:link w:val="PrrafodelistaCar"/>
    <w:uiPriority w:val="34"/>
    <w:qFormat/>
    <w:rsid w:val="00124830"/>
    <w:pPr>
      <w:ind w:left="708"/>
    </w:pPr>
    <w:rPr>
      <w:lang w:eastAsia="es-MX"/>
    </w:rPr>
  </w:style>
  <w:style w:type="character" w:customStyle="1" w:styleId="corte3centroCar">
    <w:name w:val="corte3 centro Car"/>
    <w:link w:val="corte3centro"/>
    <w:rsid w:val="00A0014B"/>
    <w:rPr>
      <w:rFonts w:ascii="Arial" w:hAnsi="Arial"/>
      <w:b/>
      <w:sz w:val="30"/>
      <w:lang w:val="es-ES_tradnl" w:eastAsia="es-ES"/>
    </w:rPr>
  </w:style>
  <w:style w:type="character" w:customStyle="1" w:styleId="corte4fondoCar2">
    <w:name w:val="corte4 fondo Car2"/>
    <w:rsid w:val="00A0014B"/>
    <w:rPr>
      <w:rFonts w:ascii="Arial" w:hAnsi="Arial"/>
      <w:sz w:val="30"/>
      <w:lang w:val="es-ES_tradnl" w:eastAsia="es-ES"/>
    </w:rPr>
  </w:style>
  <w:style w:type="character" w:customStyle="1" w:styleId="corte4fondoCarCar">
    <w:name w:val="corte4 fondo Car Car"/>
    <w:link w:val="corte4fondoCar"/>
    <w:rsid w:val="00A0014B"/>
    <w:rPr>
      <w:rFonts w:ascii="Arial" w:hAnsi="Arial" w:cs="Arial"/>
      <w:sz w:val="30"/>
      <w:szCs w:val="30"/>
      <w:lang w:val="es-ES_tradnl" w:eastAsia="es-ES"/>
    </w:rPr>
  </w:style>
  <w:style w:type="paragraph" w:customStyle="1" w:styleId="corte4fondoCar">
    <w:name w:val="corte4 fondo Car"/>
    <w:basedOn w:val="Normal"/>
    <w:link w:val="corte4fondoCarCar"/>
    <w:qFormat/>
    <w:rsid w:val="00A0014B"/>
    <w:pPr>
      <w:spacing w:line="360" w:lineRule="auto"/>
      <w:ind w:firstLine="709"/>
      <w:jc w:val="both"/>
    </w:pPr>
    <w:rPr>
      <w:rFonts w:ascii="Arial" w:hAnsi="Arial"/>
      <w:sz w:val="30"/>
      <w:szCs w:val="30"/>
    </w:rPr>
  </w:style>
  <w:style w:type="character" w:customStyle="1" w:styleId="corte4fondoCarCarCarCarCar">
    <w:name w:val="corte4 fondo Car Car Car Car Car"/>
    <w:link w:val="corte4fondoCarCarCarCar"/>
    <w:rsid w:val="00A0014B"/>
    <w:rPr>
      <w:rFonts w:ascii="Arial" w:hAnsi="Arial" w:cs="Arial"/>
      <w:b/>
      <w:bCs/>
      <w:sz w:val="30"/>
      <w:szCs w:val="30"/>
      <w:lang w:val="es-ES_tradnl"/>
    </w:rPr>
  </w:style>
  <w:style w:type="paragraph" w:customStyle="1" w:styleId="corte4fondoCarCarCarCar">
    <w:name w:val="corte4 fondo Car Car Car Car"/>
    <w:basedOn w:val="Normal"/>
    <w:link w:val="corte4fondoCarCarCarCarCar"/>
    <w:rsid w:val="00A0014B"/>
    <w:pPr>
      <w:spacing w:line="360" w:lineRule="auto"/>
      <w:ind w:firstLine="709"/>
      <w:jc w:val="both"/>
    </w:pPr>
    <w:rPr>
      <w:rFonts w:ascii="Arial" w:hAnsi="Arial"/>
      <w:b/>
      <w:bCs/>
      <w:sz w:val="30"/>
      <w:szCs w:val="30"/>
    </w:rPr>
  </w:style>
  <w:style w:type="paragraph" w:styleId="Lista">
    <w:name w:val="List"/>
    <w:basedOn w:val="Normal"/>
    <w:rsid w:val="00A0014B"/>
    <w:pPr>
      <w:ind w:left="283" w:hanging="283"/>
    </w:pPr>
  </w:style>
  <w:style w:type="paragraph" w:customStyle="1" w:styleId="Normal0">
    <w:name w:val="[Normal]"/>
    <w:link w:val="NormalCar"/>
    <w:rsid w:val="00A0014B"/>
    <w:pPr>
      <w:widowControl w:val="0"/>
      <w:autoSpaceDE w:val="0"/>
      <w:autoSpaceDN w:val="0"/>
      <w:adjustRightInd w:val="0"/>
    </w:pPr>
    <w:rPr>
      <w:rFonts w:ascii="Arial" w:hAnsi="Arial"/>
      <w:b/>
      <w:bCs/>
      <w:sz w:val="24"/>
      <w:szCs w:val="24"/>
      <w:lang w:val="es-ES" w:eastAsia="es-ES"/>
    </w:rPr>
  </w:style>
  <w:style w:type="character" w:customStyle="1" w:styleId="corte2ponenteCarCar">
    <w:name w:val="corte2 ponente Car Car"/>
    <w:rsid w:val="00A0014B"/>
    <w:rPr>
      <w:rFonts w:ascii="Arial" w:hAnsi="Arial"/>
      <w:b/>
      <w:caps/>
      <w:sz w:val="30"/>
      <w:lang w:val="es-ES_tradnl"/>
    </w:rPr>
  </w:style>
  <w:style w:type="paragraph" w:customStyle="1" w:styleId="TEXTONORMAL">
    <w:name w:val="TEXTO NORMAL"/>
    <w:basedOn w:val="Normal"/>
    <w:link w:val="TEXTONORMALCar"/>
    <w:rsid w:val="00A0014B"/>
    <w:pPr>
      <w:spacing w:line="360" w:lineRule="auto"/>
      <w:ind w:firstLine="709"/>
      <w:jc w:val="both"/>
    </w:pPr>
    <w:rPr>
      <w:rFonts w:ascii="Arial" w:hAnsi="Arial"/>
      <w:sz w:val="28"/>
      <w:szCs w:val="28"/>
    </w:rPr>
  </w:style>
  <w:style w:type="character" w:customStyle="1" w:styleId="TEXTONORMALCar">
    <w:name w:val="TEXTO NORMAL Car"/>
    <w:link w:val="TEXTONORMAL"/>
    <w:locked/>
    <w:rsid w:val="00A0014B"/>
    <w:rPr>
      <w:rFonts w:ascii="Arial" w:hAnsi="Arial" w:cs="Arial"/>
      <w:sz w:val="28"/>
      <w:szCs w:val="28"/>
      <w:lang w:eastAsia="es-ES"/>
    </w:rPr>
  </w:style>
  <w:style w:type="paragraph" w:customStyle="1" w:styleId="CORTE2PONENTE0">
    <w:name w:val="CORTE2 PONENTE"/>
    <w:basedOn w:val="Normal"/>
    <w:rsid w:val="00A0014B"/>
    <w:rPr>
      <w:rFonts w:ascii="Arial" w:hAnsi="Arial"/>
      <w:b/>
      <w:sz w:val="30"/>
      <w:szCs w:val="30"/>
    </w:rPr>
  </w:style>
  <w:style w:type="character" w:customStyle="1" w:styleId="PiedepginaCar">
    <w:name w:val="Pie de página Car"/>
    <w:aliases w:val="Car7 Car,Pie de página Car Car Car,Body Text Indent 2 Car, Car3 Car,Pie de página Car Car Car Car Car Car Car,Pie de página1 Car Car,Pie de página1 Car1,Pie de página Car Car Car Car Car Car1,Car Car6 Car Car Car Car"/>
    <w:link w:val="Piedepgina"/>
    <w:uiPriority w:val="99"/>
    <w:rsid w:val="00A0014B"/>
    <w:rPr>
      <w:lang w:val="es-ES_tradnl" w:eastAsia="es-ES"/>
    </w:rPr>
  </w:style>
  <w:style w:type="character" w:customStyle="1" w:styleId="corte4fondoCarCar1">
    <w:name w:val="corte4 fondo Car Car1"/>
    <w:locked/>
    <w:rsid w:val="002C32B8"/>
    <w:rPr>
      <w:rFonts w:ascii="Arial" w:hAnsi="Arial" w:cs="Arial"/>
      <w:sz w:val="30"/>
      <w:szCs w:val="30"/>
      <w:lang w:eastAsia="es-ES"/>
    </w:rPr>
  </w:style>
  <w:style w:type="paragraph" w:styleId="Textodeglobo">
    <w:name w:val="Balloon Text"/>
    <w:basedOn w:val="Normal"/>
    <w:link w:val="TextodegloboCar"/>
    <w:unhideWhenUsed/>
    <w:rsid w:val="0024672E"/>
    <w:rPr>
      <w:rFonts w:ascii="Tahoma" w:hAnsi="Tahoma"/>
      <w:sz w:val="16"/>
      <w:szCs w:val="16"/>
    </w:rPr>
  </w:style>
  <w:style w:type="character" w:customStyle="1" w:styleId="TextodegloboCar">
    <w:name w:val="Texto de globo Car"/>
    <w:link w:val="Textodeglobo"/>
    <w:rsid w:val="0024672E"/>
    <w:rPr>
      <w:rFonts w:ascii="Tahoma" w:hAnsi="Tahoma" w:cs="Tahoma"/>
      <w:sz w:val="16"/>
      <w:szCs w:val="16"/>
      <w:lang w:val="es-ES_tradnl" w:eastAsia="es-ES"/>
    </w:rPr>
  </w:style>
  <w:style w:type="paragraph" w:customStyle="1" w:styleId="BodyText22">
    <w:name w:val="Body Text 22"/>
    <w:basedOn w:val="Normal"/>
    <w:rsid w:val="00D06BDD"/>
    <w:pPr>
      <w:widowControl w:val="0"/>
      <w:autoSpaceDE w:val="0"/>
      <w:autoSpaceDN w:val="0"/>
      <w:spacing w:line="480" w:lineRule="auto"/>
      <w:ind w:firstLine="1418"/>
      <w:jc w:val="both"/>
    </w:pPr>
    <w:rPr>
      <w:rFonts w:ascii="Arial" w:hAnsi="Arial" w:cs="Arial"/>
      <w:sz w:val="28"/>
      <w:szCs w:val="28"/>
      <w:lang w:eastAsia="es-MX"/>
    </w:rPr>
  </w:style>
  <w:style w:type="paragraph" w:styleId="NormalWeb">
    <w:name w:val="Normal (Web)"/>
    <w:aliases w:val=" Car1,Car11"/>
    <w:basedOn w:val="Normal"/>
    <w:uiPriority w:val="99"/>
    <w:qFormat/>
    <w:rsid w:val="00D06BDD"/>
    <w:pPr>
      <w:spacing w:before="100" w:beforeAutospacing="1" w:after="100" w:afterAutospacing="1"/>
    </w:pPr>
    <w:rPr>
      <w:color w:val="000000"/>
      <w:sz w:val="24"/>
      <w:szCs w:val="24"/>
      <w:lang w:eastAsia="es-MX"/>
    </w:rPr>
  </w:style>
  <w:style w:type="character" w:styleId="Textoennegrita">
    <w:name w:val="Strong"/>
    <w:qFormat/>
    <w:rsid w:val="00D06BDD"/>
    <w:rPr>
      <w:b/>
      <w:bCs/>
    </w:rPr>
  </w:style>
  <w:style w:type="paragraph" w:customStyle="1" w:styleId="corte4fondo1">
    <w:name w:val="corte4 fondo1"/>
    <w:basedOn w:val="Normal"/>
    <w:rsid w:val="00D06BDD"/>
    <w:pPr>
      <w:spacing w:line="360" w:lineRule="auto"/>
      <w:ind w:firstLine="709"/>
      <w:jc w:val="both"/>
    </w:pPr>
    <w:rPr>
      <w:rFonts w:ascii="Arial" w:hAnsi="Arial" w:cs="Arial"/>
      <w:sz w:val="30"/>
      <w:szCs w:val="30"/>
      <w:lang w:eastAsia="es-MX"/>
    </w:rPr>
  </w:style>
  <w:style w:type="character" w:customStyle="1" w:styleId="Ttulo1Car">
    <w:name w:val="Título 1 Car"/>
    <w:link w:val="Ttulo1"/>
    <w:rsid w:val="0085209D"/>
    <w:rPr>
      <w:rFonts w:ascii="Cambria" w:hAnsi="Cambria"/>
      <w:b/>
      <w:bCs/>
      <w:kern w:val="32"/>
      <w:sz w:val="32"/>
      <w:szCs w:val="32"/>
    </w:rPr>
  </w:style>
  <w:style w:type="character" w:customStyle="1" w:styleId="Ttulo2Car">
    <w:name w:val="Título 2 Car"/>
    <w:link w:val="Ttulo2"/>
    <w:rsid w:val="0085209D"/>
    <w:rPr>
      <w:rFonts w:ascii="Cambria" w:hAnsi="Cambria"/>
      <w:b/>
      <w:bCs/>
      <w:i/>
      <w:iCs/>
      <w:kern w:val="28"/>
      <w:sz w:val="28"/>
      <w:szCs w:val="28"/>
    </w:rPr>
  </w:style>
  <w:style w:type="character" w:customStyle="1" w:styleId="Ttulo3Car">
    <w:name w:val="Título 3 Car"/>
    <w:link w:val="Ttulo3"/>
    <w:rsid w:val="0085209D"/>
    <w:rPr>
      <w:rFonts w:ascii="Arial" w:hAnsi="Arial"/>
      <w:b/>
      <w:bCs/>
      <w:sz w:val="28"/>
      <w:szCs w:val="28"/>
      <w:lang w:val="es-ES"/>
    </w:rPr>
  </w:style>
  <w:style w:type="character" w:customStyle="1" w:styleId="Ttulo5Car">
    <w:name w:val="Título 5 Car"/>
    <w:link w:val="Ttulo5"/>
    <w:rsid w:val="0085209D"/>
    <w:rPr>
      <w:rFonts w:ascii="Arial" w:hAnsi="Arial"/>
      <w:sz w:val="28"/>
      <w:szCs w:val="28"/>
      <w:lang w:val="es-ES_tradnl"/>
    </w:rPr>
  </w:style>
  <w:style w:type="paragraph" w:customStyle="1" w:styleId="CarCar1CarCarCarCarCarCarCarCarCarCarCarCarCarCarCarCarCarCarCarCar1CarCarCarCarCarCarCarCarCarCarCarCarCar">
    <w:name w:val="Car Car1 Car Car Car Car Car Car Car Car Car Car Car Car Car Car Car Car Car Car Car Car1 Car Car Car Car Car Car Car Car Car Car Car Car Car"/>
    <w:basedOn w:val="Normal"/>
    <w:rsid w:val="0085209D"/>
    <w:pPr>
      <w:spacing w:after="160" w:line="240" w:lineRule="exact"/>
      <w:jc w:val="right"/>
    </w:pPr>
    <w:rPr>
      <w:rFonts w:ascii="Verdana" w:hAnsi="Verdana" w:cs="Verdana"/>
      <w:lang w:eastAsia="en-US"/>
    </w:rPr>
  </w:style>
  <w:style w:type="paragraph" w:styleId="Textoindependiente">
    <w:name w:val="Body Text"/>
    <w:aliases w:val="e1"/>
    <w:basedOn w:val="Normal"/>
    <w:link w:val="TextoindependienteCar"/>
    <w:rsid w:val="0085209D"/>
    <w:pPr>
      <w:jc w:val="both"/>
    </w:pPr>
    <w:rPr>
      <w:rFonts w:ascii="Arial" w:hAnsi="Arial"/>
      <w:sz w:val="28"/>
      <w:szCs w:val="28"/>
    </w:rPr>
  </w:style>
  <w:style w:type="character" w:customStyle="1" w:styleId="TextoindependienteCar">
    <w:name w:val="Texto independiente Car"/>
    <w:aliases w:val="e1 Car"/>
    <w:link w:val="Textoindependiente"/>
    <w:rsid w:val="0085209D"/>
    <w:rPr>
      <w:rFonts w:ascii="Arial" w:hAnsi="Arial"/>
      <w:sz w:val="28"/>
      <w:szCs w:val="28"/>
      <w:lang w:eastAsia="es-ES"/>
    </w:rPr>
  </w:style>
  <w:style w:type="paragraph" w:customStyle="1" w:styleId="TxBrp42">
    <w:name w:val="TxBr_p42"/>
    <w:basedOn w:val="Normal"/>
    <w:rsid w:val="0085209D"/>
    <w:pPr>
      <w:widowControl w:val="0"/>
      <w:tabs>
        <w:tab w:val="left" w:pos="204"/>
      </w:tabs>
      <w:autoSpaceDE w:val="0"/>
      <w:autoSpaceDN w:val="0"/>
      <w:adjustRightInd w:val="0"/>
      <w:spacing w:line="402" w:lineRule="atLeast"/>
      <w:jc w:val="both"/>
    </w:pPr>
    <w:rPr>
      <w:sz w:val="24"/>
      <w:szCs w:val="24"/>
      <w:lang w:val="en-US" w:eastAsia="es-MX"/>
    </w:rPr>
  </w:style>
  <w:style w:type="paragraph" w:customStyle="1" w:styleId="CarCar1CarCarCarCarCarCarCarCarCarCarCarCarCarCarCarCar">
    <w:name w:val="Car Car1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CarCarCarCarCarCarCarCarCarCarCarCarCarCarCarCarCarCarCarCarCar1CarCarCarCarCarCarCarCarCarCarCarCarCarCarCarCarCarCar">
    <w:name w:val="Car Car Car Car Car Car Car Car Car Car Car Car Car Car Car Car Car Car Car Car Car Car Car Car Car Car1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1CarCar">
    <w:name w:val="Car Car Car Car Car1 Car Car"/>
    <w:basedOn w:val="Normal"/>
    <w:rsid w:val="0085209D"/>
    <w:pPr>
      <w:spacing w:after="160" w:line="240" w:lineRule="exact"/>
      <w:jc w:val="right"/>
    </w:pPr>
    <w:rPr>
      <w:rFonts w:ascii="Verdana" w:hAnsi="Verdana" w:cs="Verdana"/>
      <w:lang w:eastAsia="en-US"/>
    </w:rPr>
  </w:style>
  <w:style w:type="paragraph" w:styleId="Sangra3detindependiente">
    <w:name w:val="Body Text Indent 3"/>
    <w:basedOn w:val="Normal"/>
    <w:link w:val="Sangra3detindependienteCar"/>
    <w:rsid w:val="0085209D"/>
    <w:pPr>
      <w:spacing w:after="120"/>
      <w:ind w:left="283"/>
    </w:pPr>
    <w:rPr>
      <w:sz w:val="16"/>
      <w:szCs w:val="16"/>
      <w:lang w:val="es-ES"/>
    </w:rPr>
  </w:style>
  <w:style w:type="character" w:customStyle="1" w:styleId="Sangra3detindependienteCar">
    <w:name w:val="Sangría 3 de t. independiente Car"/>
    <w:link w:val="Sangra3detindependiente"/>
    <w:rsid w:val="0085209D"/>
    <w:rPr>
      <w:sz w:val="16"/>
      <w:szCs w:val="16"/>
      <w:lang w:val="es-ES" w:eastAsia="es-ES"/>
    </w:rPr>
  </w:style>
  <w:style w:type="paragraph" w:customStyle="1" w:styleId="CarCar1CarCarCarCarCarCarCarCarCar">
    <w:name w:val="Car Car1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
    <w:name w:val="Car Car1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Estilo">
    <w:name w:val="Estilo"/>
    <w:link w:val="EstiloCar"/>
    <w:qFormat/>
    <w:rsid w:val="0085209D"/>
    <w:pPr>
      <w:overflowPunct w:val="0"/>
      <w:autoSpaceDE w:val="0"/>
      <w:autoSpaceDN w:val="0"/>
      <w:adjustRightInd w:val="0"/>
      <w:textAlignment w:val="baseline"/>
    </w:pPr>
    <w:rPr>
      <w:rFonts w:ascii="MS Serif" w:hAnsi="MS Serif"/>
      <w:lang w:val="en-US" w:eastAsia="es-ES"/>
    </w:rPr>
  </w:style>
  <w:style w:type="paragraph" w:customStyle="1" w:styleId="CarCar1CarCarCarCarCarCarCarCarCarCarCarCar">
    <w:name w:val="Car Car1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CarCarCarCarCarCarCarCarCarCarCarCarCarCarCarCarCarCarCarCarCar1CarCarCarCarCarCarCarCarCarCarCarCarCarCarCarCar">
    <w:name w:val="Car Car Car Car Car Car Car Car Car Car Car Car Car Car Car Car Car Car Car Car Car Car Car Car Car Car1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Car">
    <w:name w:val="Car Car1 Car Car Car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1CarCarCarCarCarCarCarCarCarCarCarCarCarCarCarCarCarCarCarCar">
    <w:name w:val="Car Car1 Car Car Car Car Car Car Car Car Car Car Car Car Car Car Car Car Car Car Car Car Car Car Car Car Car Car Car Car Car1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styleId="Sangra2detindependiente">
    <w:name w:val="Body Text Indent 2"/>
    <w:basedOn w:val="Normal"/>
    <w:link w:val="Sangra2detindependienteCar"/>
    <w:rsid w:val="0085209D"/>
    <w:pPr>
      <w:widowControl w:val="0"/>
      <w:overflowPunct w:val="0"/>
      <w:autoSpaceDE w:val="0"/>
      <w:autoSpaceDN w:val="0"/>
      <w:adjustRightInd w:val="0"/>
      <w:spacing w:after="120" w:line="480" w:lineRule="auto"/>
      <w:ind w:left="283"/>
    </w:pPr>
    <w:rPr>
      <w:kern w:val="28"/>
    </w:rPr>
  </w:style>
  <w:style w:type="character" w:customStyle="1" w:styleId="Sangra2detindependienteCar">
    <w:name w:val="Sangría 2 de t. independiente Car"/>
    <w:link w:val="Sangra2detindependiente"/>
    <w:rsid w:val="0085209D"/>
    <w:rPr>
      <w:kern w:val="28"/>
    </w:rPr>
  </w:style>
  <w:style w:type="paragraph" w:customStyle="1" w:styleId="CarCar1CarCarCarCar">
    <w:name w:val="Car Car1 Car Car Car Car"/>
    <w:basedOn w:val="Normal"/>
    <w:rsid w:val="0085209D"/>
    <w:pPr>
      <w:spacing w:after="160" w:line="240" w:lineRule="exact"/>
      <w:jc w:val="right"/>
    </w:pPr>
    <w:rPr>
      <w:rFonts w:ascii="Verdana" w:hAnsi="Verdana" w:cs="Verdana"/>
      <w:lang w:eastAsia="en-US"/>
    </w:rPr>
  </w:style>
  <w:style w:type="paragraph" w:customStyle="1" w:styleId="CarCar8">
    <w:name w:val="Car Car8"/>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
    <w:name w:val="Car Car1 Car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Car1CarCarCarCarCarCarCarCarCarCarCarCar">
    <w:name w:val="Car Car Car Car Car Car1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1CarCarCarCarCarCarCarCarCarCarCarCarCarCarCarCarCarCarCarCar">
    <w:name w:val="Car1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Car">
    <w:name w:val="Car Car Car Car Car Car"/>
    <w:basedOn w:val="Normal"/>
    <w:rsid w:val="0085209D"/>
    <w:pPr>
      <w:spacing w:after="160" w:line="240" w:lineRule="exact"/>
      <w:jc w:val="right"/>
    </w:pPr>
    <w:rPr>
      <w:rFonts w:ascii="Verdana" w:hAnsi="Verdana" w:cs="Verdana"/>
      <w:lang w:eastAsia="en-US"/>
    </w:rPr>
  </w:style>
  <w:style w:type="paragraph" w:customStyle="1" w:styleId="CarCarCarCarCarCarCarCarCar">
    <w:name w:val="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
    <w:name w:val="Car Car1 Car Car Car Car Car Car Car"/>
    <w:basedOn w:val="Normal"/>
    <w:rsid w:val="0085209D"/>
    <w:pPr>
      <w:spacing w:after="160" w:line="240" w:lineRule="exact"/>
      <w:jc w:val="right"/>
    </w:pPr>
    <w:rPr>
      <w:rFonts w:ascii="Verdana" w:hAnsi="Verdana" w:cs="Verdana"/>
      <w:lang w:eastAsia="en-US"/>
    </w:rPr>
  </w:style>
  <w:style w:type="paragraph" w:customStyle="1" w:styleId="CarCarCarCarCar1CarCarCarCarCarCarCar">
    <w:name w:val="Car Car Car Car Car1 Car Car Car Car Car Car Car"/>
    <w:basedOn w:val="Normal"/>
    <w:rsid w:val="0085209D"/>
    <w:pPr>
      <w:spacing w:after="160" w:line="240" w:lineRule="exact"/>
      <w:jc w:val="right"/>
    </w:pPr>
    <w:rPr>
      <w:rFonts w:ascii="Verdana" w:hAnsi="Verdana" w:cs="Verdana"/>
      <w:lang w:eastAsia="en-US"/>
    </w:rPr>
  </w:style>
  <w:style w:type="paragraph" w:customStyle="1" w:styleId="TxBrp2">
    <w:name w:val="TxBr_p2"/>
    <w:basedOn w:val="Normal"/>
    <w:rsid w:val="0085209D"/>
    <w:pPr>
      <w:widowControl w:val="0"/>
      <w:tabs>
        <w:tab w:val="left" w:pos="9751"/>
      </w:tabs>
      <w:autoSpaceDE w:val="0"/>
      <w:autoSpaceDN w:val="0"/>
      <w:adjustRightInd w:val="0"/>
      <w:spacing w:line="240" w:lineRule="atLeast"/>
      <w:ind w:left="8425"/>
      <w:jc w:val="both"/>
    </w:pPr>
    <w:rPr>
      <w:sz w:val="24"/>
      <w:szCs w:val="24"/>
      <w:lang w:val="en-US"/>
    </w:rPr>
  </w:style>
  <w:style w:type="paragraph" w:customStyle="1" w:styleId="TxBrp3">
    <w:name w:val="TxBr_p3"/>
    <w:basedOn w:val="Normal"/>
    <w:rsid w:val="0085209D"/>
    <w:pPr>
      <w:widowControl w:val="0"/>
      <w:tabs>
        <w:tab w:val="left" w:pos="266"/>
      </w:tabs>
      <w:autoSpaceDE w:val="0"/>
      <w:autoSpaceDN w:val="0"/>
      <w:adjustRightInd w:val="0"/>
      <w:spacing w:line="249" w:lineRule="atLeast"/>
      <w:ind w:left="1059"/>
      <w:jc w:val="both"/>
    </w:pPr>
    <w:rPr>
      <w:sz w:val="24"/>
      <w:szCs w:val="24"/>
      <w:lang w:val="en-US"/>
    </w:rPr>
  </w:style>
  <w:style w:type="paragraph" w:customStyle="1" w:styleId="TxBrp4">
    <w:name w:val="TxBr_p4"/>
    <w:basedOn w:val="Normal"/>
    <w:rsid w:val="0085209D"/>
    <w:pPr>
      <w:widowControl w:val="0"/>
      <w:tabs>
        <w:tab w:val="left" w:pos="266"/>
      </w:tabs>
      <w:autoSpaceDE w:val="0"/>
      <w:autoSpaceDN w:val="0"/>
      <w:adjustRightInd w:val="0"/>
      <w:spacing w:line="249" w:lineRule="atLeast"/>
      <w:ind w:left="1059" w:hanging="266"/>
      <w:jc w:val="both"/>
    </w:pPr>
    <w:rPr>
      <w:sz w:val="24"/>
      <w:szCs w:val="24"/>
      <w:lang w:val="en-US"/>
    </w:rPr>
  </w:style>
  <w:style w:type="paragraph" w:customStyle="1" w:styleId="TxBrp6">
    <w:name w:val="TxBr_p6"/>
    <w:basedOn w:val="Normal"/>
    <w:rsid w:val="0085209D"/>
    <w:pPr>
      <w:widowControl w:val="0"/>
      <w:tabs>
        <w:tab w:val="left" w:pos="623"/>
      </w:tabs>
      <w:autoSpaceDE w:val="0"/>
      <w:autoSpaceDN w:val="0"/>
      <w:adjustRightInd w:val="0"/>
      <w:spacing w:line="249" w:lineRule="atLeast"/>
      <w:ind w:left="267" w:firstLine="357"/>
      <w:jc w:val="both"/>
    </w:pPr>
    <w:rPr>
      <w:sz w:val="24"/>
      <w:szCs w:val="24"/>
      <w:lang w:val="en-US"/>
    </w:rPr>
  </w:style>
  <w:style w:type="paragraph" w:customStyle="1" w:styleId="TxBrp7">
    <w:name w:val="TxBr_p7"/>
    <w:basedOn w:val="Normal"/>
    <w:rsid w:val="0085209D"/>
    <w:pPr>
      <w:widowControl w:val="0"/>
      <w:autoSpaceDE w:val="0"/>
      <w:autoSpaceDN w:val="0"/>
      <w:adjustRightInd w:val="0"/>
      <w:spacing w:line="255" w:lineRule="atLeast"/>
      <w:ind w:left="446"/>
      <w:jc w:val="both"/>
    </w:pPr>
    <w:rPr>
      <w:sz w:val="24"/>
      <w:szCs w:val="24"/>
      <w:lang w:val="en-US"/>
    </w:rPr>
  </w:style>
  <w:style w:type="paragraph" w:customStyle="1" w:styleId="TxBrp8">
    <w:name w:val="TxBr_p8"/>
    <w:basedOn w:val="Normal"/>
    <w:rsid w:val="0085209D"/>
    <w:pPr>
      <w:widowControl w:val="0"/>
      <w:tabs>
        <w:tab w:val="left" w:pos="187"/>
        <w:tab w:val="left" w:pos="238"/>
      </w:tabs>
      <w:autoSpaceDE w:val="0"/>
      <w:autoSpaceDN w:val="0"/>
      <w:adjustRightInd w:val="0"/>
      <w:spacing w:line="255" w:lineRule="atLeast"/>
      <w:ind w:left="188" w:firstLine="51"/>
      <w:jc w:val="both"/>
    </w:pPr>
    <w:rPr>
      <w:sz w:val="24"/>
      <w:szCs w:val="24"/>
      <w:lang w:val="en-US"/>
    </w:rPr>
  </w:style>
  <w:style w:type="paragraph" w:customStyle="1" w:styleId="CarCar1CarCarCar1CarCarCarCarCarCarCarCarCarCarCarCarCar">
    <w:name w:val="Car Car1 Car Car Car1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
    <w:name w:val="Car Car Car Car Car"/>
    <w:basedOn w:val="Normal"/>
    <w:rsid w:val="0085209D"/>
    <w:pPr>
      <w:spacing w:after="160" w:line="240" w:lineRule="exact"/>
      <w:jc w:val="right"/>
    </w:pPr>
    <w:rPr>
      <w:rFonts w:ascii="Verdana" w:hAnsi="Verdana" w:cs="Verdana"/>
      <w:lang w:eastAsia="en-US"/>
    </w:rPr>
  </w:style>
  <w:style w:type="paragraph" w:customStyle="1" w:styleId="CarCar1CarCarCar">
    <w:name w:val="Car Car1 Car Car Car"/>
    <w:basedOn w:val="Normal"/>
    <w:rsid w:val="0085209D"/>
    <w:pPr>
      <w:spacing w:after="160" w:line="240" w:lineRule="exact"/>
      <w:jc w:val="right"/>
    </w:pPr>
    <w:rPr>
      <w:rFonts w:ascii="Verdana" w:hAnsi="Verdana" w:cs="Verdana"/>
      <w:lang w:eastAsia="en-US"/>
    </w:rPr>
  </w:style>
  <w:style w:type="paragraph" w:customStyle="1" w:styleId="CarCarCarCarCarCarCarCarCarCarCar">
    <w:name w:val="Car Car Car Car Car Car Car Car Car Car Car"/>
    <w:basedOn w:val="Normal"/>
    <w:rsid w:val="0085209D"/>
    <w:pPr>
      <w:spacing w:after="160" w:line="240" w:lineRule="exact"/>
      <w:jc w:val="right"/>
    </w:pPr>
    <w:rPr>
      <w:rFonts w:ascii="Verdana" w:hAnsi="Verdana" w:cs="Verdana"/>
      <w:lang w:eastAsia="en-US"/>
    </w:rPr>
  </w:style>
  <w:style w:type="paragraph" w:customStyle="1" w:styleId="TxBrp5">
    <w:name w:val="TxBr_p5"/>
    <w:basedOn w:val="Normal"/>
    <w:rsid w:val="0085209D"/>
    <w:pPr>
      <w:widowControl w:val="0"/>
      <w:autoSpaceDE w:val="0"/>
      <w:autoSpaceDN w:val="0"/>
      <w:adjustRightInd w:val="0"/>
      <w:spacing w:line="249" w:lineRule="atLeast"/>
      <w:ind w:left="1059" w:hanging="266"/>
      <w:jc w:val="both"/>
    </w:pPr>
    <w:rPr>
      <w:sz w:val="24"/>
      <w:szCs w:val="24"/>
      <w:lang w:val="en-US"/>
    </w:rPr>
  </w:style>
  <w:style w:type="paragraph" w:customStyle="1" w:styleId="CarCarCarCarCarCar1">
    <w:name w:val="Car Car Car Car Car Car1"/>
    <w:basedOn w:val="Normal"/>
    <w:rsid w:val="0085209D"/>
    <w:pPr>
      <w:spacing w:after="160" w:line="240" w:lineRule="exact"/>
      <w:jc w:val="right"/>
    </w:pPr>
    <w:rPr>
      <w:rFonts w:ascii="Verdana" w:hAnsi="Verdana" w:cs="Verdana"/>
      <w:lang w:eastAsia="en-US"/>
    </w:rPr>
  </w:style>
  <w:style w:type="paragraph" w:customStyle="1" w:styleId="CarCarCarCarCarCarCarCarCarCarCarCarCarCarCarCarCar">
    <w:name w:val="Car Car Car Car Car Car Car Car Car Car Car Car Car Car Car Car Car"/>
    <w:basedOn w:val="Normal"/>
    <w:rsid w:val="0085209D"/>
    <w:pPr>
      <w:autoSpaceDE w:val="0"/>
      <w:autoSpaceDN w:val="0"/>
      <w:adjustRightInd w:val="0"/>
      <w:spacing w:after="160" w:line="240" w:lineRule="exact"/>
      <w:jc w:val="right"/>
    </w:pPr>
    <w:rPr>
      <w:rFonts w:ascii="Verdana" w:eastAsia="MS Mincho" w:hAnsi="Verdana" w:cs="Arial"/>
      <w:lang w:eastAsia="en-US"/>
    </w:rPr>
  </w:style>
  <w:style w:type="paragraph" w:customStyle="1" w:styleId="CarCarCarCarCarCar1CarCar">
    <w:name w:val="Car Car Car Car Car Car1 Car Car"/>
    <w:basedOn w:val="Normal"/>
    <w:rsid w:val="0085209D"/>
    <w:pPr>
      <w:spacing w:after="160" w:line="240" w:lineRule="exact"/>
      <w:jc w:val="right"/>
    </w:pPr>
    <w:rPr>
      <w:rFonts w:ascii="Verdana" w:hAnsi="Verdana" w:cs="Verdana"/>
      <w:lang w:eastAsia="en-US"/>
    </w:rPr>
  </w:style>
  <w:style w:type="paragraph" w:customStyle="1" w:styleId="CarCar1CarCarCar1CarCarCarCarCarCarCarCarCar">
    <w:name w:val="Car Car1 Car Car Car1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1CarCarCarCarCarCarCarCarCarCarCarCarCarCarCarCarCarCarCar">
    <w:name w:val="Car Car1 Car Car Car1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1CarCarCarCarCarCarCarCarCarCarCarCarCarCarCarCarCarCarCarCarCarCar">
    <w:name w:val="Car1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CarCarCarCarCarCarCar">
    <w:name w:val="Car Car2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1CarCarCarCarCarCarCarCarCarCarCarCarCarCarCarCarCarCarCarCarCar">
    <w:name w:val="Car1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CarCarCarCarCarCarCarCarCarCarCarCarCarCarCarCarCarCar1CarCarCarCarCarCarCarCarCarCarCar1CarCarCarCarCarCarCarCarCarCar">
    <w:name w:val="Car Car Car Car Car Car Car Car Car Car Car Car Car Car Car Car Car Car Car Car Car Car Car1 Car Car Car Car Car Car Car Car Car Car Car1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1CarCarCarCarCarCarCarCarCarCarCarCarCarCarCarCarCarCarCarCarCarCarCarCarCarCarCarCarCarCarCarCar">
    <w:name w:val="Car Car2 Car Car Car Car Car Car1 Car Car Car Car Car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Sangradetextonormal1">
    <w:name w:val="Sangría de texto normal1"/>
    <w:basedOn w:val="Normal"/>
    <w:rsid w:val="0085209D"/>
    <w:pPr>
      <w:autoSpaceDE w:val="0"/>
      <w:autoSpaceDN w:val="0"/>
      <w:spacing w:after="120"/>
      <w:ind w:left="283"/>
    </w:pPr>
    <w:rPr>
      <w:sz w:val="24"/>
      <w:szCs w:val="24"/>
      <w:lang w:eastAsia="es-MX"/>
    </w:rPr>
  </w:style>
  <w:style w:type="paragraph" w:customStyle="1" w:styleId="2">
    <w:name w:val="2"/>
    <w:basedOn w:val="Normal"/>
    <w:rsid w:val="0085209D"/>
    <w:pPr>
      <w:spacing w:after="160" w:line="240" w:lineRule="exact"/>
      <w:jc w:val="right"/>
    </w:pPr>
    <w:rPr>
      <w:rFonts w:ascii="Verdana" w:hAnsi="Verdana" w:cs="Verdana"/>
      <w:lang w:eastAsia="en-US"/>
    </w:rPr>
  </w:style>
  <w:style w:type="paragraph" w:customStyle="1" w:styleId="CarCarCarCarCarCarCarCarCarCarCarCar">
    <w:name w:val="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1CarCarCarCarCarCarCarCarCarCarCarCar">
    <w:name w:val="Car Car1 Car Car Car Car Car Car Car Car Car Car Car Car Car Car Car Car Car Car Car Car Car Car Car Car Car Car Car Car Car1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8CarCarCar">
    <w:name w:val="Car Car8 Car Car Car"/>
    <w:basedOn w:val="Normal"/>
    <w:rsid w:val="0085209D"/>
    <w:pPr>
      <w:spacing w:after="160" w:line="240" w:lineRule="exact"/>
      <w:jc w:val="right"/>
    </w:pPr>
    <w:rPr>
      <w:rFonts w:ascii="Verdana" w:hAnsi="Verdana" w:cs="Verdana"/>
      <w:lang w:eastAsia="en-US"/>
    </w:rPr>
  </w:style>
  <w:style w:type="character" w:styleId="Hipervnculo">
    <w:name w:val="Hyperlink"/>
    <w:rsid w:val="0085209D"/>
    <w:rPr>
      <w:color w:val="0000FF"/>
      <w:u w:val="single"/>
    </w:rPr>
  </w:style>
  <w:style w:type="paragraph" w:customStyle="1" w:styleId="CarCar1CarCarCarCarCarCarCarCarCarCarCarCarCarCarCar">
    <w:name w:val="Car Car1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Car1CarCarCarCarCarCarCarCarCarCarCarCarCarCarCarCarCarCarCarCarCarCarCarCarCarCarCarCar1CarCarCarCarCarCarCarCarCarCarCarCar">
    <w:name w:val="Car Car Car Car Car Car1 Car Car Car Car Car Car Car Car Car Car Car Car Car Car Car Car Car Car Car Car Car Car Car Car Car Car Car Car1 Car Car Car Car Car Car Car Car Car Car Car Car"/>
    <w:basedOn w:val="Normal"/>
    <w:rsid w:val="0085209D"/>
    <w:pPr>
      <w:autoSpaceDE w:val="0"/>
      <w:autoSpaceDN w:val="0"/>
      <w:adjustRightInd w:val="0"/>
      <w:spacing w:after="160" w:line="240" w:lineRule="exact"/>
      <w:jc w:val="right"/>
    </w:pPr>
    <w:rPr>
      <w:rFonts w:ascii="Verdana" w:eastAsia="MS Mincho" w:hAnsi="Verdana" w:cs="Arial"/>
      <w:lang w:eastAsia="en-US"/>
    </w:rPr>
  </w:style>
  <w:style w:type="paragraph" w:customStyle="1" w:styleId="Textoindependiente21">
    <w:name w:val="Texto independiente 21"/>
    <w:basedOn w:val="Normal"/>
    <w:rsid w:val="0085209D"/>
    <w:pPr>
      <w:spacing w:line="480" w:lineRule="auto"/>
      <w:ind w:firstLine="1134"/>
      <w:jc w:val="both"/>
    </w:pPr>
    <w:rPr>
      <w:rFonts w:ascii="Arial" w:hAnsi="Arial"/>
      <w:sz w:val="28"/>
      <w:lang w:val="es-ES" w:eastAsia="es-MX"/>
    </w:rPr>
  </w:style>
  <w:style w:type="paragraph" w:customStyle="1" w:styleId="CarCar1CarCarCarCarCarCarCarCarCarCarCarCarCarCarCarCarCarCarCarCarCarCarCarCarCarCarCarCarCar1CarCarCarCarCarCarCarCarCarCarCarCarCarCarCarCarCar">
    <w:name w:val="Car Car1 Car Car Car Car Car Car Car Car Car Car Car Car Car Car Car Car Car Car Car Car Car Car Car Car Car Car Car Car Car1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1CarCarCarCarCarCarCarCarCarCarCarCarCarCarCarCarCarCarCarCarCarCarCarCar">
    <w:name w:val="Car Car1 Car Car Car Car Car Car Car Car Car Car Car Car Car Car Car Car Car Car Car Car Car Car Car Car Car Car Car Car Car1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
    <w:name w:val="Car Car1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1CarCarCarCarCarCarCarCarCarCarCarCar">
    <w:name w:val="Car Car1 Car Car Car Car Car Car Car Car Car Car Car Car Car Car Car Car Car Car Car Car1 Car Car Car Car Car Car Car Car Car Car Car Car"/>
    <w:basedOn w:val="Normal"/>
    <w:rsid w:val="0085209D"/>
    <w:pPr>
      <w:spacing w:after="160" w:line="240" w:lineRule="exact"/>
      <w:jc w:val="right"/>
    </w:pPr>
    <w:rPr>
      <w:rFonts w:ascii="Verdana" w:hAnsi="Verdana" w:cs="Verdana"/>
      <w:lang w:eastAsia="en-US"/>
    </w:rPr>
  </w:style>
  <w:style w:type="paragraph" w:styleId="Textoindependiente3">
    <w:name w:val="Body Text 3"/>
    <w:basedOn w:val="Normal"/>
    <w:link w:val="Textoindependiente3Car"/>
    <w:rsid w:val="0085209D"/>
    <w:pPr>
      <w:autoSpaceDE w:val="0"/>
      <w:autoSpaceDN w:val="0"/>
      <w:spacing w:after="120"/>
    </w:pPr>
    <w:rPr>
      <w:rFonts w:ascii="Arial" w:hAnsi="Arial"/>
      <w:spacing w:val="20"/>
      <w:sz w:val="16"/>
      <w:szCs w:val="16"/>
      <w:lang w:val="es-ES"/>
    </w:rPr>
  </w:style>
  <w:style w:type="character" w:customStyle="1" w:styleId="Textoindependiente3Car">
    <w:name w:val="Texto independiente 3 Car"/>
    <w:link w:val="Textoindependiente3"/>
    <w:rsid w:val="0085209D"/>
    <w:rPr>
      <w:rFonts w:ascii="Arial" w:hAnsi="Arial"/>
      <w:spacing w:val="20"/>
      <w:sz w:val="16"/>
      <w:szCs w:val="16"/>
      <w:lang w:val="es-ES"/>
    </w:rPr>
  </w:style>
  <w:style w:type="paragraph" w:customStyle="1" w:styleId="Sangra2detindependiente1">
    <w:name w:val="Sangría 2 de t. independiente1"/>
    <w:basedOn w:val="Normal"/>
    <w:rsid w:val="0085209D"/>
    <w:pPr>
      <w:spacing w:after="120" w:line="480" w:lineRule="auto"/>
      <w:ind w:left="283"/>
    </w:pPr>
    <w:rPr>
      <w:rFonts w:ascii="Arial" w:hAnsi="Arial"/>
      <w:lang w:val="es-ES" w:eastAsia="es-MX"/>
    </w:rPr>
  </w:style>
  <w:style w:type="paragraph" w:styleId="Continuarlista2">
    <w:name w:val="List Continue 2"/>
    <w:basedOn w:val="Normal"/>
    <w:rsid w:val="0085209D"/>
    <w:pPr>
      <w:spacing w:after="120"/>
      <w:ind w:left="566"/>
    </w:pPr>
    <w:rPr>
      <w:rFonts w:ascii="Arial" w:hAnsi="Arial"/>
      <w:spacing w:val="20"/>
      <w:sz w:val="28"/>
      <w:lang w:val="es-ES" w:eastAsia="es-MX"/>
    </w:rPr>
  </w:style>
  <w:style w:type="paragraph" w:customStyle="1" w:styleId="TxBr2p8">
    <w:name w:val="TxBr_2p8"/>
    <w:basedOn w:val="Normal"/>
    <w:rsid w:val="0085209D"/>
    <w:pPr>
      <w:tabs>
        <w:tab w:val="left" w:pos="459"/>
        <w:tab w:val="left" w:pos="2324"/>
      </w:tabs>
      <w:autoSpaceDE w:val="0"/>
      <w:autoSpaceDN w:val="0"/>
      <w:adjustRightInd w:val="0"/>
      <w:spacing w:line="277" w:lineRule="atLeast"/>
      <w:ind w:left="460" w:firstLine="1865"/>
      <w:jc w:val="both"/>
    </w:pPr>
    <w:rPr>
      <w:sz w:val="24"/>
      <w:szCs w:val="24"/>
      <w:lang w:val="en-US" w:eastAsia="es-MX"/>
    </w:rPr>
  </w:style>
  <w:style w:type="paragraph" w:styleId="Textosinformato">
    <w:name w:val="Plain Text"/>
    <w:aliases w:val="Texto sin formato Car Car Car Car Car Car Car Car Car Car Car Car Car Car Car Car Car Car Car Car Car Car Car Car Car Car Car Car Car Car Car Car,Texto sin formato Car Car Car Car Car Car Car Car,Car"/>
    <w:basedOn w:val="Normal"/>
    <w:link w:val="TextosinformatoCar"/>
    <w:rsid w:val="0085209D"/>
    <w:rPr>
      <w:rFonts w:ascii="Courier New" w:hAnsi="Courier New"/>
      <w:lang w:val="es-ES"/>
    </w:rPr>
  </w:style>
  <w:style w:type="character" w:customStyle="1" w:styleId="TextosinformatoCar">
    <w:name w:val="Texto sin formato Car"/>
    <w:aliases w:val="Texto sin formato Car Car Car Car Car Car Car Car Car Car Car Car Car Car Car Car Car Car Car Car Car Car Car Car Car Car Car Car Car Car Car Car Car1,Texto sin formato Car Car Car Car Car Car Car Car Car1,Car Car1"/>
    <w:link w:val="Textosinformato"/>
    <w:rsid w:val="0085209D"/>
    <w:rPr>
      <w:rFonts w:ascii="Courier New" w:hAnsi="Courier New"/>
      <w:lang w:val="es-ES" w:eastAsia="es-ES"/>
    </w:rPr>
  </w:style>
  <w:style w:type="paragraph" w:customStyle="1" w:styleId="CarCarCarCarCarCarCarCarCarCarCarCarCarCar">
    <w:name w:val="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1CarCarCarCarCarCarCarCarCarCarCarCarCarCarCarCarCarCarCarCar1">
    <w:name w:val="Car1 Car Car Car Car Car Car Car Car Car Car Car Car Car Car Car Car Car Car Car Car1"/>
    <w:basedOn w:val="Normal"/>
    <w:rsid w:val="0085209D"/>
    <w:pPr>
      <w:spacing w:after="160" w:line="240" w:lineRule="exact"/>
      <w:jc w:val="right"/>
    </w:pPr>
    <w:rPr>
      <w:rFonts w:ascii="Verdana" w:hAnsi="Verdana" w:cs="Verdana"/>
      <w:lang w:eastAsia="en-US"/>
    </w:rPr>
  </w:style>
  <w:style w:type="paragraph" w:customStyle="1" w:styleId="CarCar2CarCarCarCarCarCar1CarCarCarCarCarCarCarCar1">
    <w:name w:val="Car Car2 Car Car Car Car Car Car1 Car Car Car Car Car Car Car Car1"/>
    <w:basedOn w:val="Normal"/>
    <w:rsid w:val="0085209D"/>
    <w:pPr>
      <w:spacing w:after="160" w:line="240" w:lineRule="exact"/>
      <w:jc w:val="right"/>
    </w:pPr>
    <w:rPr>
      <w:rFonts w:ascii="Verdana" w:hAnsi="Verdana" w:cs="Verdana"/>
      <w:noProof/>
      <w:lang w:eastAsia="en-US"/>
    </w:rPr>
  </w:style>
  <w:style w:type="paragraph" w:customStyle="1" w:styleId="Car1CarCar">
    <w:name w:val="Car1 Car Car"/>
    <w:basedOn w:val="Normal"/>
    <w:rsid w:val="0085209D"/>
    <w:pPr>
      <w:spacing w:after="160" w:line="240" w:lineRule="exact"/>
      <w:jc w:val="right"/>
    </w:pPr>
    <w:rPr>
      <w:rFonts w:ascii="Verdana" w:hAnsi="Verdana" w:cs="Verdana"/>
      <w:lang w:eastAsia="en-US"/>
    </w:rPr>
  </w:style>
  <w:style w:type="paragraph" w:customStyle="1" w:styleId="CarCar2CarCarCarCarCarCar1CarCarCarCarCarCarCarCar1CarCar">
    <w:name w:val="Car Car2 Car Car Car Car Car Car1 Car Car Car Car Car Car Car Car1 Car Car"/>
    <w:basedOn w:val="Normal"/>
    <w:rsid w:val="0085209D"/>
    <w:pPr>
      <w:spacing w:after="160" w:line="240" w:lineRule="exact"/>
      <w:jc w:val="right"/>
    </w:pPr>
    <w:rPr>
      <w:rFonts w:ascii="Verdana" w:hAnsi="Verdana" w:cs="Verdana"/>
      <w:noProof/>
      <w:lang w:eastAsia="en-US"/>
    </w:rPr>
  </w:style>
  <w:style w:type="paragraph" w:customStyle="1" w:styleId="1">
    <w:name w:val="1"/>
    <w:basedOn w:val="Normal"/>
    <w:rsid w:val="0085209D"/>
    <w:pPr>
      <w:spacing w:after="160" w:line="240" w:lineRule="exact"/>
      <w:jc w:val="right"/>
    </w:pPr>
    <w:rPr>
      <w:rFonts w:ascii="Verdana" w:hAnsi="Verdana" w:cs="Verdana"/>
      <w:lang w:eastAsia="en-US"/>
    </w:rPr>
  </w:style>
  <w:style w:type="paragraph" w:customStyle="1" w:styleId="CarCar8Car">
    <w:name w:val="Car Car8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1CarCarCarCarCarCarCarCarCarCarCarCarCarCarCar">
    <w:name w:val="Car Car1 Car Car Car Car Car Car Car Car Car Car Car Car Car Car Car Car Car Car Car Car Car Car Car Car Car Car Car Car Car1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1">
    <w:name w:val="Car Car1 Car Car Car1"/>
    <w:basedOn w:val="Normal"/>
    <w:rsid w:val="0085209D"/>
    <w:pPr>
      <w:spacing w:after="160" w:line="240" w:lineRule="exact"/>
      <w:jc w:val="right"/>
    </w:pPr>
    <w:rPr>
      <w:rFonts w:ascii="Verdana" w:hAnsi="Verdana" w:cs="Verdana"/>
      <w:lang w:eastAsia="en-US"/>
    </w:rPr>
  </w:style>
  <w:style w:type="paragraph" w:customStyle="1" w:styleId="CarCar1CarCarCarCarCarCarCarCarCar1">
    <w:name w:val="Car Car1 Car Car Car Car Car Car Car Car Car1"/>
    <w:basedOn w:val="Normal"/>
    <w:rsid w:val="0085209D"/>
    <w:pPr>
      <w:spacing w:after="160" w:line="240" w:lineRule="exact"/>
      <w:jc w:val="right"/>
    </w:pPr>
    <w:rPr>
      <w:rFonts w:ascii="Verdana" w:hAnsi="Verdana" w:cs="Verdana"/>
      <w:lang w:eastAsia="en-US"/>
    </w:rPr>
  </w:style>
  <w:style w:type="paragraph" w:customStyle="1" w:styleId="CarCar8CarCarCar1">
    <w:name w:val="Car Car8 Car Car Car1"/>
    <w:basedOn w:val="Normal"/>
    <w:rsid w:val="0085209D"/>
    <w:pPr>
      <w:spacing w:after="160" w:line="240" w:lineRule="exact"/>
      <w:jc w:val="right"/>
    </w:pPr>
    <w:rPr>
      <w:rFonts w:ascii="Verdana" w:hAnsi="Verdana" w:cs="Verdana"/>
      <w:lang w:eastAsia="en-US"/>
    </w:rPr>
  </w:style>
  <w:style w:type="paragraph" w:customStyle="1" w:styleId="CarCar1CarCarCar1CarCarCarCarCarCarCarCarCar1CarCarCarCarCarCarCarCarCarCar">
    <w:name w:val="Car Car1 Car Car Car1 Car Car Car Car Car Car Car Car Car1 Car Car Car Car Car Car Car Car Car Car"/>
    <w:basedOn w:val="Normal"/>
    <w:rsid w:val="0085209D"/>
    <w:pPr>
      <w:spacing w:after="160" w:line="240" w:lineRule="exact"/>
      <w:jc w:val="right"/>
    </w:pPr>
    <w:rPr>
      <w:rFonts w:ascii="Verdana" w:hAnsi="Verdana" w:cs="Verdana"/>
      <w:lang w:eastAsia="en-US"/>
    </w:rPr>
  </w:style>
  <w:style w:type="paragraph" w:customStyle="1" w:styleId="Normal1">
    <w:name w:val="Normal1"/>
    <w:basedOn w:val="Normal"/>
    <w:rsid w:val="0085209D"/>
    <w:pPr>
      <w:widowControl w:val="0"/>
      <w:autoSpaceDE w:val="0"/>
      <w:autoSpaceDN w:val="0"/>
      <w:adjustRightInd w:val="0"/>
    </w:pPr>
    <w:rPr>
      <w:rFonts w:ascii="Courier New" w:hAnsi="Courier New" w:cs="Courier New"/>
      <w:sz w:val="24"/>
      <w:szCs w:val="24"/>
    </w:rPr>
  </w:style>
  <w:style w:type="paragraph" w:customStyle="1" w:styleId="CarCar1CarCarCarCarCarCarCarCarCar1CarCarCarCarCarCarCarCarCarCarCarCarCarCar">
    <w:name w:val="Car Car1 Car Car Car Car Car Car Car Car Car1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1CarCarCar">
    <w:name w:val="Car Car1 Car Car Car Car Car Car Car Car Car1 Car Car Car"/>
    <w:basedOn w:val="Normal"/>
    <w:rsid w:val="0085209D"/>
    <w:pPr>
      <w:spacing w:after="160" w:line="240" w:lineRule="exact"/>
      <w:jc w:val="right"/>
    </w:pPr>
    <w:rPr>
      <w:rFonts w:ascii="Verdana" w:hAnsi="Verdana" w:cs="Verdana"/>
      <w:lang w:eastAsia="en-US"/>
    </w:rPr>
  </w:style>
  <w:style w:type="paragraph" w:customStyle="1" w:styleId="CarCar8CarCarCarCarCarCarCarCarCarCarCarCarCarCarCarCar">
    <w:name w:val="Car Car8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1CarCarCarCarCar">
    <w:name w:val="Car Car1 Car Car Car Car Car Car Car Car Car1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1CarCarCarCarCarCarCarCarCarCarCarCarCarCarCarCar">
    <w:name w:val="Car Car1 Car Car Car Car Car Car Car Car Car1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8CarCarCarCarCarCarCarCarCarCarCarCarCarCarCarCarCar">
    <w:name w:val="Car Car8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Prrafodelista1">
    <w:name w:val="Párrafo de lista1"/>
    <w:basedOn w:val="Normal"/>
    <w:rsid w:val="0085209D"/>
    <w:pPr>
      <w:spacing w:after="200" w:line="276" w:lineRule="auto"/>
      <w:ind w:left="720"/>
      <w:contextualSpacing/>
    </w:pPr>
    <w:rPr>
      <w:rFonts w:ascii="Arial" w:hAnsi="Arial"/>
      <w:sz w:val="28"/>
      <w:szCs w:val="22"/>
      <w:lang w:eastAsia="en-US"/>
    </w:rPr>
  </w:style>
  <w:style w:type="paragraph" w:customStyle="1" w:styleId="CarCar2CarCarCarCarCarCarCarCarCarCar">
    <w:name w:val="Car Car2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1CarCarCarCarCarCarCarCarCarCarCarCarCarCarCarCarCarCarCarCar1CarCarCarCarCarCarCarCarCarCarCarCar">
    <w:name w:val="Car Car2 Car Car Car Car Car Car1 Car Car Car Car Car Car Car Car Car Car Car Car Car Car Car Car Car Car Car Car1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1CarCarCarCarCarCarCarCarCarCarCarCarCarCarCarCarCar">
    <w:name w:val="Car Car1 Car Car Car Car Car Car Car Car Car1 Car Car Car Car Car Car Car Car Car Car Car Car Car Car Car Car Car"/>
    <w:basedOn w:val="Normal"/>
    <w:rsid w:val="0085209D"/>
    <w:pPr>
      <w:spacing w:after="160" w:line="240" w:lineRule="exact"/>
      <w:jc w:val="right"/>
    </w:pPr>
    <w:rPr>
      <w:rFonts w:ascii="Verdana" w:hAnsi="Verdana" w:cs="Verdana"/>
      <w:lang w:eastAsia="en-US"/>
    </w:rPr>
  </w:style>
  <w:style w:type="character" w:customStyle="1" w:styleId="CarCar">
    <w:name w:val="Car Car"/>
    <w:aliases w:val="Texto sin formato Car1,Texto sin formato Car Car Car Car Car Car Car Car Car Car Car Car Car Car Car Car Car Car Car Car Car Car Car Car Car Car Car Car Car Car Car Car Car,Texto sin formato Car Car Car Car Car Car Car Car Car,Ca Car"/>
    <w:rsid w:val="0085209D"/>
    <w:rPr>
      <w:sz w:val="16"/>
      <w:szCs w:val="16"/>
      <w:lang w:val="es-MX" w:eastAsia="es-MX" w:bidi="ar-SA"/>
    </w:rPr>
  </w:style>
  <w:style w:type="paragraph" w:customStyle="1" w:styleId="CarCar2CarCarCarCarCarCar1CarCarCarCarCarCarCarCarCarCarCarCarCarCarCarCarCarCarCarCar1CarCarCarCarCarCarCarCarCarCar">
    <w:name w:val="Car Car2 Car Car Car Car Car Car1 Car Car Car Car Car Car Car Car Car Car Car Car Car Car Car Car Car Car Car Car1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CarCarCarCarCarCarCarCarCar1Car">
    <w:name w:val="Car Car2 Car Car Car Car Car Car Car Car Car Car Car Car Car Car Car1 Car"/>
    <w:basedOn w:val="Normal"/>
    <w:rsid w:val="0085209D"/>
    <w:pPr>
      <w:spacing w:after="160" w:line="240" w:lineRule="exact"/>
      <w:jc w:val="right"/>
    </w:pPr>
    <w:rPr>
      <w:rFonts w:ascii="Verdana" w:hAnsi="Verdana" w:cs="Verdana"/>
      <w:lang w:eastAsia="en-US"/>
    </w:rPr>
  </w:style>
  <w:style w:type="paragraph" w:customStyle="1" w:styleId="CarCar1CarCarCar1CarCarCarCarCarCarCarCarCar1CarCarCarCarCarCarCarCarCarCarCarCarCar">
    <w:name w:val="Car Car1 Car Car Car1 Car Car Car Car Car Car Car Car Car1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CarCarCarCar">
    <w:name w:val="Car Car1 Car Car Car Car Car Car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CarCarCarCarCarCarCarCarCar">
    <w:name w:val="Car Car2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CarCarCar">
    <w:name w:val="Car Car1 Car Car Car Car Car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Car">
    <w:name w:val="Car Car2 Car Car Car Car Car Car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1CarCarCarCarCarCarCarCarCarCarCarCarCarCarCarCarCarCarCarCarCar">
    <w:name w:val="Car Car1 Car Car Car Car Car Car Car Car Car Car Car Car Car Car Car Car Car Car Car Car Car Car Car Car Car Car Car Car Car1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5Car">
    <w:name w:val="Car Car5 Car"/>
    <w:basedOn w:val="Normal"/>
    <w:rsid w:val="0085209D"/>
    <w:pPr>
      <w:spacing w:after="160" w:line="240" w:lineRule="exact"/>
      <w:jc w:val="right"/>
    </w:pPr>
    <w:rPr>
      <w:rFonts w:ascii="Verdana" w:hAnsi="Verdana" w:cs="Verdana"/>
      <w:lang w:eastAsia="en-US"/>
    </w:rPr>
  </w:style>
  <w:style w:type="paragraph" w:customStyle="1" w:styleId="CarCar1CarCarCarCarCarCarCarCarCarCarCarCarCarCarCarCarCarCarCarCarCarCarCarCarCarCarCarCarCarCarCarCarCarCarCar">
    <w:name w:val="Car Car1 Car Car Car Car Car Car Car Car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CarCarCarCarCarCarCarCarCar1CarCarCarCarCarCar">
    <w:name w:val="Car Car2 Car Car Car Car Car Car Car Car Car Car Car Car Car Car Car1 Car Car Car Car Car Car"/>
    <w:basedOn w:val="Normal"/>
    <w:rsid w:val="0085209D"/>
    <w:pPr>
      <w:spacing w:after="160" w:line="240" w:lineRule="exact"/>
      <w:jc w:val="right"/>
    </w:pPr>
    <w:rPr>
      <w:rFonts w:ascii="Verdana" w:hAnsi="Verdana" w:cs="Verdana"/>
      <w:lang w:eastAsia="en-US"/>
    </w:rPr>
  </w:style>
  <w:style w:type="paragraph" w:customStyle="1" w:styleId="CarCar2CarCarCarCarCarCarCarCarCarCarCarCarCarCarCarCarCarCarCarCarCarCarCarCarCarCarCar">
    <w:name w:val="Car Car2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character" w:customStyle="1" w:styleId="SangradetextonormalCar1">
    <w:name w:val="Sangría de texto normal Car1"/>
    <w:aliases w:val="Sangría de t. independiente Car"/>
    <w:rsid w:val="0085209D"/>
    <w:rPr>
      <w:rFonts w:ascii="Arial" w:hAnsi="Arial" w:cs="Arial"/>
      <w:b/>
      <w:bCs/>
      <w:sz w:val="24"/>
      <w:szCs w:val="24"/>
      <w:lang w:val="es-ES" w:eastAsia="es-MX" w:bidi="ar-SA"/>
    </w:rPr>
  </w:style>
  <w:style w:type="paragraph" w:customStyle="1" w:styleId="CarCar1CarCarCarCarCarCarCarCarCarCarCarCarCarCarCarCarCarCarCarCarCarCarCarCarCarCarCarCarCarCarCarCarCarCarCarCarCarCarCarCarCarCarCarCar">
    <w:name w:val="Car Car1 Car Car Car Car Car Car Car Car Car Car Car Car Car Car Car Car Car Car Car Car Car Car Car Car Car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CarCarCarCarCarCarCarCarCarCarCarCarCarCarCarCarCarCarCarCarCarCar">
    <w:name w:val="Car Car Car Car Car Car Car Car Car Car Car Car Car Car Car Car Car Car Car Car Car Car Car Car Car Car"/>
    <w:basedOn w:val="Normal"/>
    <w:rsid w:val="0085209D"/>
    <w:pPr>
      <w:autoSpaceDE w:val="0"/>
      <w:autoSpaceDN w:val="0"/>
      <w:adjustRightInd w:val="0"/>
      <w:spacing w:after="160" w:line="240" w:lineRule="exact"/>
      <w:jc w:val="right"/>
    </w:pPr>
    <w:rPr>
      <w:rFonts w:ascii="Verdana" w:eastAsia="MS Mincho" w:hAnsi="Verdana" w:cs="Arial"/>
      <w:lang w:eastAsia="en-US"/>
    </w:rPr>
  </w:style>
  <w:style w:type="paragraph" w:styleId="Lista2">
    <w:name w:val="List 2"/>
    <w:basedOn w:val="Normal"/>
    <w:rsid w:val="0085209D"/>
    <w:pPr>
      <w:widowControl w:val="0"/>
      <w:overflowPunct w:val="0"/>
      <w:autoSpaceDE w:val="0"/>
      <w:autoSpaceDN w:val="0"/>
      <w:adjustRightInd w:val="0"/>
      <w:ind w:left="566" w:hanging="283"/>
      <w:contextualSpacing/>
    </w:pPr>
    <w:rPr>
      <w:kern w:val="28"/>
      <w:lang w:eastAsia="es-MX"/>
    </w:rPr>
  </w:style>
  <w:style w:type="paragraph" w:customStyle="1" w:styleId="Sangradetextonormal11">
    <w:name w:val="Sangría de texto normal11"/>
    <w:basedOn w:val="Normal"/>
    <w:rsid w:val="0085209D"/>
    <w:pPr>
      <w:widowControl w:val="0"/>
      <w:spacing w:line="480" w:lineRule="auto"/>
      <w:ind w:firstLine="720"/>
      <w:jc w:val="both"/>
    </w:pPr>
    <w:rPr>
      <w:rFonts w:ascii="Draft 10cpi" w:hAnsi="Draft 10cpi"/>
      <w:b/>
      <w:snapToGrid w:val="0"/>
    </w:rPr>
  </w:style>
  <w:style w:type="paragraph" w:styleId="Subttulo">
    <w:name w:val="Subtitle"/>
    <w:basedOn w:val="Normal"/>
    <w:next w:val="Normal"/>
    <w:link w:val="SubttuloCar"/>
    <w:qFormat/>
    <w:rsid w:val="0085209D"/>
    <w:pPr>
      <w:widowControl w:val="0"/>
      <w:overflowPunct w:val="0"/>
      <w:autoSpaceDE w:val="0"/>
      <w:autoSpaceDN w:val="0"/>
      <w:adjustRightInd w:val="0"/>
      <w:spacing w:after="60"/>
      <w:jc w:val="center"/>
      <w:outlineLvl w:val="1"/>
    </w:pPr>
    <w:rPr>
      <w:rFonts w:ascii="Cambria" w:hAnsi="Cambria"/>
      <w:kern w:val="28"/>
      <w:sz w:val="24"/>
      <w:szCs w:val="24"/>
    </w:rPr>
  </w:style>
  <w:style w:type="character" w:customStyle="1" w:styleId="SubttuloCar">
    <w:name w:val="Subtítulo Car"/>
    <w:link w:val="Subttulo"/>
    <w:rsid w:val="0085209D"/>
    <w:rPr>
      <w:rFonts w:ascii="Cambria" w:hAnsi="Cambria"/>
      <w:kern w:val="28"/>
      <w:sz w:val="24"/>
      <w:szCs w:val="24"/>
    </w:rPr>
  </w:style>
  <w:style w:type="paragraph" w:customStyle="1" w:styleId="Instruccionesenvocorreo">
    <w:name w:val="Instrucciones envío correo"/>
    <w:basedOn w:val="Normal"/>
    <w:rsid w:val="0085209D"/>
    <w:pPr>
      <w:widowControl w:val="0"/>
      <w:overflowPunct w:val="0"/>
      <w:autoSpaceDE w:val="0"/>
      <w:autoSpaceDN w:val="0"/>
      <w:adjustRightInd w:val="0"/>
    </w:pPr>
    <w:rPr>
      <w:kern w:val="28"/>
      <w:lang w:eastAsia="es-MX"/>
    </w:rPr>
  </w:style>
  <w:style w:type="paragraph" w:styleId="Textoindependienteprimerasangra">
    <w:name w:val="Body Text First Indent"/>
    <w:basedOn w:val="Textoindependiente"/>
    <w:link w:val="TextoindependienteprimerasangraCar"/>
    <w:rsid w:val="0085209D"/>
    <w:pPr>
      <w:widowControl w:val="0"/>
      <w:overflowPunct w:val="0"/>
      <w:autoSpaceDE w:val="0"/>
      <w:autoSpaceDN w:val="0"/>
      <w:adjustRightInd w:val="0"/>
      <w:spacing w:after="120"/>
      <w:ind w:firstLine="210"/>
      <w:jc w:val="left"/>
    </w:pPr>
    <w:rPr>
      <w:kern w:val="28"/>
    </w:rPr>
  </w:style>
  <w:style w:type="character" w:customStyle="1" w:styleId="TextoindependienteprimerasangraCar">
    <w:name w:val="Texto independiente primera sangría Car"/>
    <w:link w:val="Textoindependienteprimerasangra"/>
    <w:rsid w:val="0085209D"/>
    <w:rPr>
      <w:rFonts w:ascii="Arial" w:hAnsi="Arial"/>
      <w:kern w:val="28"/>
      <w:sz w:val="28"/>
      <w:szCs w:val="28"/>
      <w:lang w:eastAsia="es-ES"/>
    </w:rPr>
  </w:style>
  <w:style w:type="paragraph" w:styleId="Textoindependienteprimerasangra2">
    <w:name w:val="Body Text First Indent 2"/>
    <w:basedOn w:val="Sangradetextonormal"/>
    <w:link w:val="Textoindependienteprimerasangra2Car"/>
    <w:rsid w:val="0085209D"/>
    <w:pPr>
      <w:widowControl w:val="0"/>
      <w:overflowPunct w:val="0"/>
      <w:autoSpaceDE w:val="0"/>
      <w:autoSpaceDN w:val="0"/>
      <w:adjustRightInd w:val="0"/>
      <w:ind w:firstLine="210"/>
    </w:pPr>
    <w:rPr>
      <w:rFonts w:ascii="Arial" w:hAnsi="Arial"/>
      <w:kern w:val="28"/>
      <w:sz w:val="28"/>
      <w:szCs w:val="28"/>
      <w:lang w:val="es-ES"/>
    </w:rPr>
  </w:style>
  <w:style w:type="character" w:customStyle="1" w:styleId="Textoindependienteprimerasangra2Car">
    <w:name w:val="Texto independiente primera sangría 2 Car"/>
    <w:link w:val="Textoindependienteprimerasangra2"/>
    <w:rsid w:val="0085209D"/>
    <w:rPr>
      <w:rFonts w:ascii="Arial" w:hAnsi="Arial" w:cs="Arial"/>
      <w:kern w:val="28"/>
      <w:sz w:val="28"/>
      <w:szCs w:val="28"/>
      <w:lang w:val="es-ES"/>
    </w:rPr>
  </w:style>
  <w:style w:type="paragraph" w:customStyle="1" w:styleId="Sangradetextonormal2">
    <w:name w:val="Sangría de texto normal2"/>
    <w:basedOn w:val="Normal"/>
    <w:rsid w:val="0085209D"/>
    <w:pPr>
      <w:autoSpaceDE w:val="0"/>
      <w:autoSpaceDN w:val="0"/>
      <w:spacing w:after="120"/>
      <w:ind w:left="283"/>
    </w:pPr>
    <w:rPr>
      <w:rFonts w:ascii="Arial" w:hAnsi="Arial" w:cs="Arial"/>
      <w:spacing w:val="20"/>
      <w:sz w:val="28"/>
      <w:szCs w:val="28"/>
      <w:lang w:val="es-ES" w:eastAsia="es-MX"/>
    </w:rPr>
  </w:style>
  <w:style w:type="paragraph" w:customStyle="1" w:styleId="CarCar1Car1CarCarCarCarCar1CarCarCarCarCarCarCarCarCarCarCarCarCarCarCarCarCarCarCar">
    <w:name w:val="Car Car1 Car1 Car Car Car Car Car1 Car Car Car Car Car Car Car Car Car Car Car Car Car Car Car Car Car Car Car"/>
    <w:basedOn w:val="Normal"/>
    <w:rsid w:val="0085209D"/>
    <w:pPr>
      <w:spacing w:after="160" w:line="240" w:lineRule="exact"/>
      <w:jc w:val="right"/>
    </w:pPr>
    <w:rPr>
      <w:rFonts w:ascii="Verdana" w:hAnsi="Verdana" w:cs="Verdana"/>
      <w:lang w:eastAsia="en-US"/>
    </w:rPr>
  </w:style>
  <w:style w:type="paragraph" w:customStyle="1" w:styleId="CarCarCarCar">
    <w:name w:val="Car Car Car Car"/>
    <w:basedOn w:val="Normal"/>
    <w:rsid w:val="0085209D"/>
    <w:pPr>
      <w:spacing w:after="160" w:line="240" w:lineRule="exact"/>
      <w:jc w:val="right"/>
    </w:pPr>
    <w:rPr>
      <w:rFonts w:ascii="Verdana" w:hAnsi="Verdana" w:cs="Verdana"/>
      <w:lang w:eastAsia="en-US"/>
    </w:rPr>
  </w:style>
  <w:style w:type="paragraph" w:customStyle="1" w:styleId="CarCar7CarCarCarCarCarCar">
    <w:name w:val="Car Car7 Car Car Car Car Car Car"/>
    <w:basedOn w:val="Normal"/>
    <w:rsid w:val="0085209D"/>
    <w:pPr>
      <w:spacing w:after="160" w:line="240" w:lineRule="exact"/>
      <w:jc w:val="right"/>
    </w:pPr>
    <w:rPr>
      <w:rFonts w:ascii="Verdana" w:hAnsi="Verdana" w:cs="Verdana"/>
      <w:lang w:eastAsia="en-US"/>
    </w:rPr>
  </w:style>
  <w:style w:type="paragraph" w:customStyle="1" w:styleId="Textodecuerpo21">
    <w:name w:val="Texto de cuerpo 21"/>
    <w:basedOn w:val="Normal"/>
    <w:rsid w:val="0085209D"/>
    <w:pPr>
      <w:widowControl w:val="0"/>
      <w:spacing w:line="480" w:lineRule="auto"/>
      <w:ind w:firstLine="720"/>
      <w:jc w:val="both"/>
    </w:pPr>
    <w:rPr>
      <w:rFonts w:ascii="Arial" w:hAnsi="Arial"/>
      <w:sz w:val="28"/>
      <w:szCs w:val="24"/>
      <w:lang w:eastAsia="en-US"/>
    </w:rPr>
  </w:style>
  <w:style w:type="paragraph" w:customStyle="1" w:styleId="300">
    <w:name w:val="300"/>
    <w:basedOn w:val="Normal"/>
    <w:rsid w:val="0085209D"/>
    <w:pPr>
      <w:tabs>
        <w:tab w:val="left" w:pos="0"/>
      </w:tabs>
      <w:overflowPunct w:val="0"/>
      <w:autoSpaceDE w:val="0"/>
      <w:autoSpaceDN w:val="0"/>
      <w:adjustRightInd w:val="0"/>
      <w:spacing w:after="120" w:line="480" w:lineRule="auto"/>
      <w:textAlignment w:val="baseline"/>
    </w:pPr>
  </w:style>
  <w:style w:type="character" w:customStyle="1" w:styleId="EncabezadoCar">
    <w:name w:val="Encabezado Car"/>
    <w:link w:val="Encabezado"/>
    <w:rsid w:val="0085209D"/>
    <w:rPr>
      <w:lang w:val="es-ES_tradnl" w:eastAsia="es-ES"/>
    </w:rPr>
  </w:style>
  <w:style w:type="paragraph" w:customStyle="1" w:styleId="CarCar2CarCar">
    <w:name w:val="Car Car2 Car Car"/>
    <w:basedOn w:val="Normal"/>
    <w:rsid w:val="0085209D"/>
    <w:pPr>
      <w:spacing w:after="160" w:line="240" w:lineRule="exact"/>
      <w:jc w:val="right"/>
    </w:pPr>
    <w:rPr>
      <w:rFonts w:ascii="Verdana" w:hAnsi="Verdana" w:cs="Verdana"/>
      <w:noProof/>
      <w:lang w:eastAsia="en-US"/>
    </w:rPr>
  </w:style>
  <w:style w:type="character" w:customStyle="1" w:styleId="EstiloCar">
    <w:name w:val="Estilo Car"/>
    <w:link w:val="Estilo"/>
    <w:rsid w:val="00DB08D8"/>
    <w:rPr>
      <w:rFonts w:ascii="MS Serif" w:hAnsi="MS Serif"/>
      <w:lang w:val="en-US" w:eastAsia="es-ES" w:bidi="ar-SA"/>
    </w:rPr>
  </w:style>
  <w:style w:type="character" w:customStyle="1" w:styleId="red1">
    <w:name w:val="red1"/>
    <w:rsid w:val="00B06EC0"/>
    <w:rPr>
      <w:b/>
      <w:bCs/>
      <w:color w:val="0000FF"/>
      <w:shd w:val="clear" w:color="auto" w:fill="FFFF00"/>
    </w:rPr>
  </w:style>
  <w:style w:type="character" w:styleId="nfasis">
    <w:name w:val="Emphasis"/>
    <w:uiPriority w:val="20"/>
    <w:qFormat/>
    <w:rsid w:val="00772766"/>
    <w:rPr>
      <w:i/>
      <w:iCs/>
    </w:rPr>
  </w:style>
  <w:style w:type="paragraph" w:customStyle="1" w:styleId="corte4fondoCarCarCar">
    <w:name w:val="corte4 fondo Car Car Car"/>
    <w:basedOn w:val="Normal"/>
    <w:rsid w:val="003A0B5C"/>
    <w:pPr>
      <w:spacing w:line="360" w:lineRule="auto"/>
      <w:ind w:firstLine="709"/>
      <w:jc w:val="both"/>
    </w:pPr>
    <w:rPr>
      <w:rFonts w:ascii="Arial" w:hAnsi="Arial" w:cs="Arial"/>
      <w:sz w:val="30"/>
      <w:szCs w:val="24"/>
      <w:lang w:eastAsia="es-MX"/>
    </w:rPr>
  </w:style>
  <w:style w:type="character" w:customStyle="1" w:styleId="NormalCar">
    <w:name w:val="[Normal] Car"/>
    <w:link w:val="Normal0"/>
    <w:locked/>
    <w:rsid w:val="00024086"/>
    <w:rPr>
      <w:rFonts w:ascii="Arial" w:hAnsi="Arial"/>
      <w:b/>
      <w:bCs/>
      <w:sz w:val="24"/>
      <w:szCs w:val="24"/>
      <w:lang w:val="es-ES" w:eastAsia="es-ES" w:bidi="ar-SA"/>
    </w:rPr>
  </w:style>
  <w:style w:type="paragraph" w:customStyle="1" w:styleId="corte4fondoCar5">
    <w:name w:val="corte4 fondo Car5"/>
    <w:basedOn w:val="Normal"/>
    <w:rsid w:val="00641B26"/>
    <w:pPr>
      <w:spacing w:line="360" w:lineRule="auto"/>
      <w:ind w:firstLine="709"/>
      <w:jc w:val="both"/>
    </w:pPr>
    <w:rPr>
      <w:rFonts w:ascii="Arial" w:hAnsi="Arial"/>
      <w:sz w:val="30"/>
      <w:lang w:eastAsia="es-MX"/>
    </w:rPr>
  </w:style>
  <w:style w:type="paragraph" w:customStyle="1" w:styleId="CORTE1DATOS0">
    <w:name w:val="CORTE1 DATOS"/>
    <w:basedOn w:val="Normal"/>
    <w:rsid w:val="00C535FE"/>
    <w:pPr>
      <w:overflowPunct w:val="0"/>
      <w:autoSpaceDE w:val="0"/>
      <w:autoSpaceDN w:val="0"/>
      <w:adjustRightInd w:val="0"/>
      <w:ind w:left="2552"/>
    </w:pPr>
    <w:rPr>
      <w:rFonts w:ascii="Arial" w:hAnsi="Arial"/>
      <w:b/>
      <w:sz w:val="30"/>
      <w:szCs w:val="30"/>
      <w:lang w:eastAsia="es-MX"/>
    </w:rPr>
  </w:style>
  <w:style w:type="paragraph" w:customStyle="1" w:styleId="corte4fondo0">
    <w:name w:val="corte 4 fondo"/>
    <w:basedOn w:val="corte4fondo"/>
    <w:link w:val="corte4fondoCar0"/>
    <w:qFormat/>
    <w:rsid w:val="00D62C4B"/>
  </w:style>
  <w:style w:type="character" w:customStyle="1" w:styleId="corte4fondoCar0">
    <w:name w:val="corte 4 fondo Car"/>
    <w:link w:val="corte4fondo0"/>
    <w:locked/>
    <w:rsid w:val="00D62C4B"/>
    <w:rPr>
      <w:rFonts w:ascii="Arial" w:hAnsi="Arial"/>
      <w:sz w:val="30"/>
      <w:lang w:val="es-ES_tradnl"/>
    </w:rPr>
  </w:style>
  <w:style w:type="paragraph" w:styleId="Textonotaalfinal">
    <w:name w:val="endnote text"/>
    <w:basedOn w:val="Normal"/>
    <w:link w:val="TextonotaalfinalCar"/>
    <w:uiPriority w:val="99"/>
    <w:semiHidden/>
    <w:unhideWhenUsed/>
    <w:rsid w:val="00B66BF4"/>
  </w:style>
  <w:style w:type="character" w:customStyle="1" w:styleId="TextonotaalfinalCar">
    <w:name w:val="Texto nota al final Car"/>
    <w:link w:val="Textonotaalfinal"/>
    <w:uiPriority w:val="99"/>
    <w:semiHidden/>
    <w:rsid w:val="00B66BF4"/>
    <w:rPr>
      <w:lang w:val="es-ES_tradnl" w:eastAsia="es-ES"/>
    </w:rPr>
  </w:style>
  <w:style w:type="character" w:styleId="Refdenotaalfinal">
    <w:name w:val="endnote reference"/>
    <w:uiPriority w:val="99"/>
    <w:semiHidden/>
    <w:unhideWhenUsed/>
    <w:rsid w:val="00B66BF4"/>
    <w:rPr>
      <w:vertAlign w:val="superscript"/>
    </w:rPr>
  </w:style>
  <w:style w:type="character" w:customStyle="1" w:styleId="Ttulo2Car1">
    <w:name w:val="Título 2 Car1"/>
    <w:aliases w:val="Car10 Car"/>
    <w:rsid w:val="00605BD7"/>
    <w:rPr>
      <w:rFonts w:ascii="Tahoma" w:eastAsia="Times New Roman" w:hAnsi="Tahoma" w:cs="Tahoma"/>
      <w:b/>
      <w:bCs/>
      <w:sz w:val="24"/>
      <w:szCs w:val="24"/>
      <w:u w:val="single"/>
      <w:lang w:val="es-ES_tradnl" w:eastAsia="es-ES"/>
    </w:rPr>
  </w:style>
  <w:style w:type="character" w:customStyle="1" w:styleId="corte4fondoCarCar1Car">
    <w:name w:val="corte4 fondo Car Car1 Car"/>
    <w:rsid w:val="00C234B6"/>
    <w:rPr>
      <w:rFonts w:ascii="Arial" w:eastAsia="Times New Roman" w:hAnsi="Arial" w:cs="Times New Roman"/>
      <w:snapToGrid/>
      <w:sz w:val="30"/>
      <w:szCs w:val="20"/>
      <w:lang w:eastAsia="es-ES"/>
    </w:rPr>
  </w:style>
  <w:style w:type="character" w:customStyle="1" w:styleId="corte4fondoCarCar3">
    <w:name w:val="corte4 fondo Car Car3"/>
    <w:rsid w:val="00C234B6"/>
    <w:rPr>
      <w:rFonts w:ascii="Arial" w:eastAsia="Times New Roman" w:hAnsi="Arial" w:cs="Times New Roman"/>
      <w:sz w:val="30"/>
      <w:szCs w:val="28"/>
      <w:lang w:eastAsia="es-ES"/>
    </w:rPr>
  </w:style>
  <w:style w:type="paragraph" w:customStyle="1" w:styleId="Default">
    <w:name w:val="Default"/>
    <w:rsid w:val="00B75DB7"/>
    <w:pPr>
      <w:widowControl w:val="0"/>
      <w:autoSpaceDE w:val="0"/>
      <w:autoSpaceDN w:val="0"/>
      <w:adjustRightInd w:val="0"/>
    </w:pPr>
    <w:rPr>
      <w:rFonts w:ascii="Arial" w:hAnsi="Arial" w:cs="Arial"/>
      <w:color w:val="000000"/>
      <w:sz w:val="24"/>
      <w:szCs w:val="24"/>
    </w:rPr>
  </w:style>
  <w:style w:type="paragraph" w:customStyle="1" w:styleId="CM31">
    <w:name w:val="CM31"/>
    <w:basedOn w:val="Default"/>
    <w:next w:val="Default"/>
    <w:uiPriority w:val="99"/>
    <w:rsid w:val="00B75DB7"/>
    <w:rPr>
      <w:color w:val="auto"/>
    </w:rPr>
  </w:style>
  <w:style w:type="paragraph" w:customStyle="1" w:styleId="CM33">
    <w:name w:val="CM33"/>
    <w:basedOn w:val="Default"/>
    <w:next w:val="Default"/>
    <w:uiPriority w:val="99"/>
    <w:rsid w:val="00B75DB7"/>
    <w:rPr>
      <w:color w:val="auto"/>
    </w:rPr>
  </w:style>
  <w:style w:type="paragraph" w:customStyle="1" w:styleId="CM34">
    <w:name w:val="CM34"/>
    <w:basedOn w:val="Default"/>
    <w:next w:val="Default"/>
    <w:uiPriority w:val="99"/>
    <w:rsid w:val="00B75DB7"/>
    <w:rPr>
      <w:color w:val="auto"/>
    </w:rPr>
  </w:style>
  <w:style w:type="paragraph" w:customStyle="1" w:styleId="CM35">
    <w:name w:val="CM35"/>
    <w:basedOn w:val="Default"/>
    <w:next w:val="Default"/>
    <w:uiPriority w:val="99"/>
    <w:rsid w:val="00B75DB7"/>
    <w:rPr>
      <w:color w:val="auto"/>
    </w:rPr>
  </w:style>
  <w:style w:type="paragraph" w:customStyle="1" w:styleId="CM8">
    <w:name w:val="CM8"/>
    <w:basedOn w:val="Default"/>
    <w:next w:val="Default"/>
    <w:uiPriority w:val="99"/>
    <w:rsid w:val="00B75DB7"/>
    <w:pPr>
      <w:spacing w:line="486" w:lineRule="atLeast"/>
    </w:pPr>
    <w:rPr>
      <w:color w:val="auto"/>
    </w:rPr>
  </w:style>
  <w:style w:type="paragraph" w:customStyle="1" w:styleId="CM9">
    <w:name w:val="CM9"/>
    <w:basedOn w:val="Default"/>
    <w:next w:val="Default"/>
    <w:uiPriority w:val="99"/>
    <w:rsid w:val="00B75DB7"/>
    <w:pPr>
      <w:spacing w:line="483" w:lineRule="atLeast"/>
    </w:pPr>
    <w:rPr>
      <w:color w:val="auto"/>
    </w:rPr>
  </w:style>
  <w:style w:type="paragraph" w:customStyle="1" w:styleId="CM16">
    <w:name w:val="CM16"/>
    <w:basedOn w:val="Default"/>
    <w:next w:val="Default"/>
    <w:uiPriority w:val="99"/>
    <w:rsid w:val="00B75DB7"/>
    <w:rPr>
      <w:color w:val="auto"/>
    </w:rPr>
  </w:style>
  <w:style w:type="paragraph" w:customStyle="1" w:styleId="CM39">
    <w:name w:val="CM39"/>
    <w:basedOn w:val="Default"/>
    <w:next w:val="Default"/>
    <w:uiPriority w:val="99"/>
    <w:rsid w:val="00B75DB7"/>
    <w:rPr>
      <w:color w:val="auto"/>
    </w:rPr>
  </w:style>
  <w:style w:type="paragraph" w:customStyle="1" w:styleId="CM20">
    <w:name w:val="CM20"/>
    <w:basedOn w:val="Default"/>
    <w:next w:val="Default"/>
    <w:uiPriority w:val="99"/>
    <w:rsid w:val="00B75DB7"/>
    <w:pPr>
      <w:spacing w:line="483" w:lineRule="atLeast"/>
    </w:pPr>
    <w:rPr>
      <w:color w:val="auto"/>
    </w:rPr>
  </w:style>
  <w:style w:type="paragraph" w:customStyle="1" w:styleId="CM21">
    <w:name w:val="CM21"/>
    <w:basedOn w:val="Default"/>
    <w:next w:val="Default"/>
    <w:uiPriority w:val="99"/>
    <w:rsid w:val="00B75DB7"/>
    <w:pPr>
      <w:spacing w:line="276" w:lineRule="atLeast"/>
    </w:pPr>
    <w:rPr>
      <w:color w:val="auto"/>
    </w:rPr>
  </w:style>
  <w:style w:type="paragraph" w:customStyle="1" w:styleId="CM22">
    <w:name w:val="CM22"/>
    <w:basedOn w:val="Default"/>
    <w:next w:val="Default"/>
    <w:uiPriority w:val="99"/>
    <w:rsid w:val="00B75DB7"/>
    <w:pPr>
      <w:spacing w:line="483" w:lineRule="atLeast"/>
    </w:pPr>
    <w:rPr>
      <w:color w:val="auto"/>
    </w:rPr>
  </w:style>
  <w:style w:type="paragraph" w:customStyle="1" w:styleId="CM23">
    <w:name w:val="CM23"/>
    <w:basedOn w:val="Default"/>
    <w:next w:val="Default"/>
    <w:uiPriority w:val="99"/>
    <w:rsid w:val="00B75DB7"/>
    <w:pPr>
      <w:spacing w:line="276" w:lineRule="atLeast"/>
    </w:pPr>
    <w:rPr>
      <w:color w:val="auto"/>
    </w:rPr>
  </w:style>
  <w:style w:type="paragraph" w:customStyle="1" w:styleId="CM24">
    <w:name w:val="CM24"/>
    <w:basedOn w:val="Default"/>
    <w:next w:val="Default"/>
    <w:uiPriority w:val="99"/>
    <w:rsid w:val="00B75DB7"/>
    <w:pPr>
      <w:spacing w:line="323" w:lineRule="atLeast"/>
    </w:pPr>
    <w:rPr>
      <w:color w:val="auto"/>
    </w:rPr>
  </w:style>
  <w:style w:type="paragraph" w:customStyle="1" w:styleId="CM25">
    <w:name w:val="CM25"/>
    <w:basedOn w:val="Default"/>
    <w:next w:val="Default"/>
    <w:uiPriority w:val="99"/>
    <w:rsid w:val="00B75DB7"/>
    <w:pPr>
      <w:spacing w:line="323" w:lineRule="atLeast"/>
    </w:pPr>
    <w:rPr>
      <w:color w:val="auto"/>
    </w:rPr>
  </w:style>
  <w:style w:type="paragraph" w:customStyle="1" w:styleId="TxBr2p17">
    <w:name w:val="TxBr_2p17"/>
    <w:basedOn w:val="Normal"/>
    <w:rsid w:val="002E799E"/>
    <w:pPr>
      <w:autoSpaceDE w:val="0"/>
      <w:autoSpaceDN w:val="0"/>
      <w:adjustRightInd w:val="0"/>
      <w:spacing w:line="272" w:lineRule="atLeast"/>
      <w:jc w:val="both"/>
    </w:pPr>
    <w:rPr>
      <w:sz w:val="24"/>
      <w:szCs w:val="24"/>
      <w:lang w:val="en-US" w:eastAsia="es-MX"/>
    </w:rPr>
  </w:style>
  <w:style w:type="character" w:customStyle="1" w:styleId="SinespaciadoCar">
    <w:name w:val="Sin espaciado Car"/>
    <w:aliases w:val="RESOLUTIVOS Car"/>
    <w:link w:val="Sinespaciado"/>
    <w:uiPriority w:val="1"/>
    <w:locked/>
    <w:rsid w:val="000627E9"/>
    <w:rPr>
      <w:lang w:val="es-ES_tradnl"/>
    </w:rPr>
  </w:style>
  <w:style w:type="paragraph" w:styleId="Sinespaciado">
    <w:name w:val="No Spacing"/>
    <w:aliases w:val="RESOLUTIVOS"/>
    <w:link w:val="SinespaciadoCar"/>
    <w:uiPriority w:val="1"/>
    <w:qFormat/>
    <w:rsid w:val="000627E9"/>
    <w:rPr>
      <w:lang w:val="es-ES_tradnl"/>
    </w:rPr>
  </w:style>
  <w:style w:type="paragraph" w:customStyle="1" w:styleId="TextoindependienteQ6">
    <w:name w:val="Texto independiente[Qü6"/>
    <w:basedOn w:val="Normal"/>
    <w:rsid w:val="001B4C24"/>
    <w:pPr>
      <w:widowControl w:val="0"/>
      <w:spacing w:line="480" w:lineRule="auto"/>
      <w:jc w:val="both"/>
    </w:pPr>
    <w:rPr>
      <w:rFonts w:ascii="Arial" w:hAnsi="Arial"/>
      <w:sz w:val="24"/>
      <w:szCs w:val="24"/>
    </w:rPr>
  </w:style>
  <w:style w:type="paragraph" w:styleId="Textoindependiente2">
    <w:name w:val="Body Text 2"/>
    <w:basedOn w:val="Normal"/>
    <w:link w:val="Textoindependiente2Car"/>
    <w:uiPriority w:val="99"/>
    <w:semiHidden/>
    <w:unhideWhenUsed/>
    <w:rsid w:val="00034CBF"/>
    <w:pPr>
      <w:spacing w:after="120" w:line="480" w:lineRule="auto"/>
    </w:pPr>
  </w:style>
  <w:style w:type="character" w:customStyle="1" w:styleId="Textoindependiente2Car">
    <w:name w:val="Texto independiente 2 Car"/>
    <w:link w:val="Textoindependiente2"/>
    <w:uiPriority w:val="99"/>
    <w:semiHidden/>
    <w:rsid w:val="00034CBF"/>
    <w:rPr>
      <w:lang w:val="es-ES_tradnl" w:eastAsia="es-ES"/>
    </w:rPr>
  </w:style>
  <w:style w:type="paragraph" w:customStyle="1" w:styleId="Textoindependiente22">
    <w:name w:val="Texto independiente 22"/>
    <w:basedOn w:val="Normal"/>
    <w:rsid w:val="00034CBF"/>
    <w:pPr>
      <w:widowControl w:val="0"/>
      <w:overflowPunct w:val="0"/>
      <w:autoSpaceDE w:val="0"/>
      <w:autoSpaceDN w:val="0"/>
      <w:adjustRightInd w:val="0"/>
      <w:spacing w:line="480" w:lineRule="auto"/>
      <w:ind w:firstLine="708"/>
      <w:jc w:val="both"/>
    </w:pPr>
    <w:rPr>
      <w:rFonts w:ascii="Arial" w:hAnsi="Arial"/>
      <w:sz w:val="24"/>
    </w:rPr>
  </w:style>
  <w:style w:type="character" w:customStyle="1" w:styleId="corte5transcripcionCar2">
    <w:name w:val="corte5 transcripcion Car2"/>
    <w:uiPriority w:val="99"/>
    <w:rsid w:val="00034CBF"/>
    <w:rPr>
      <w:rFonts w:ascii="Arial" w:eastAsia="Times New Roman" w:hAnsi="Arial" w:cs="Times New Roman"/>
      <w:b/>
      <w:i/>
      <w:sz w:val="30"/>
      <w:szCs w:val="24"/>
      <w:lang w:val="es-ES_tradnl" w:eastAsia="es-ES"/>
    </w:rPr>
  </w:style>
  <w:style w:type="paragraph" w:customStyle="1" w:styleId="Style23">
    <w:name w:val="Style23"/>
    <w:basedOn w:val="Normal"/>
    <w:uiPriority w:val="99"/>
    <w:rsid w:val="00034CBF"/>
    <w:pPr>
      <w:widowControl w:val="0"/>
      <w:autoSpaceDE w:val="0"/>
      <w:autoSpaceDN w:val="0"/>
      <w:adjustRightInd w:val="0"/>
    </w:pPr>
    <w:rPr>
      <w:rFonts w:ascii="MingLiU" w:eastAsia="MingLiU" w:hAnsi="Calibri"/>
      <w:sz w:val="24"/>
      <w:szCs w:val="24"/>
      <w:lang w:eastAsia="es-MX"/>
    </w:rPr>
  </w:style>
  <w:style w:type="paragraph" w:customStyle="1" w:styleId="Style18">
    <w:name w:val="Style18"/>
    <w:basedOn w:val="Normal"/>
    <w:uiPriority w:val="99"/>
    <w:rsid w:val="00034CBF"/>
    <w:pPr>
      <w:widowControl w:val="0"/>
      <w:autoSpaceDE w:val="0"/>
      <w:autoSpaceDN w:val="0"/>
      <w:adjustRightInd w:val="0"/>
      <w:jc w:val="both"/>
    </w:pPr>
    <w:rPr>
      <w:rFonts w:ascii="Palatino Linotype" w:hAnsi="Palatino Linotype"/>
      <w:sz w:val="24"/>
      <w:szCs w:val="24"/>
      <w:lang w:eastAsia="es-MX"/>
    </w:rPr>
  </w:style>
  <w:style w:type="character" w:customStyle="1" w:styleId="FontStyle47">
    <w:name w:val="Font Style47"/>
    <w:uiPriority w:val="99"/>
    <w:rsid w:val="00034CBF"/>
    <w:rPr>
      <w:rFonts w:ascii="Century Gothic" w:hAnsi="Century Gothic" w:cs="Century Gothic"/>
      <w:sz w:val="28"/>
      <w:szCs w:val="28"/>
    </w:rPr>
  </w:style>
  <w:style w:type="character" w:customStyle="1" w:styleId="corte4fondoCar3">
    <w:name w:val="corte4 fondo Car3"/>
    <w:locked/>
    <w:rsid w:val="00C50C69"/>
    <w:rPr>
      <w:sz w:val="30"/>
      <w:szCs w:val="24"/>
    </w:rPr>
  </w:style>
  <w:style w:type="character" w:customStyle="1" w:styleId="corte4fondoCarCarCar1">
    <w:name w:val="corte4 fondo Car Car Car1"/>
    <w:uiPriority w:val="99"/>
    <w:locked/>
    <w:rsid w:val="00151C69"/>
    <w:rPr>
      <w:rFonts w:ascii="Arial" w:hAnsi="Arial"/>
      <w:sz w:val="30"/>
      <w:lang w:val="es-ES_tradnl"/>
    </w:rPr>
  </w:style>
  <w:style w:type="character" w:customStyle="1" w:styleId="corte4fondoCarCarCarCarCarCar">
    <w:name w:val="corte4 fondo Car Car Car Car Car Car"/>
    <w:uiPriority w:val="99"/>
    <w:locked/>
    <w:rsid w:val="00AC429A"/>
    <w:rPr>
      <w:rFonts w:ascii="Arial" w:hAnsi="Arial"/>
      <w:sz w:val="30"/>
      <w:lang w:val="es-ES_tradnl"/>
    </w:rPr>
  </w:style>
  <w:style w:type="character" w:customStyle="1" w:styleId="corte4fondoCarCar2">
    <w:name w:val="corte4 fondo Car Car2"/>
    <w:basedOn w:val="Fuentedeprrafopredeter"/>
    <w:rsid w:val="0077567A"/>
    <w:rPr>
      <w:rFonts w:ascii="Arial" w:hAnsi="Arial"/>
      <w:sz w:val="30"/>
      <w:szCs w:val="30"/>
      <w:lang w:val="es-ES" w:eastAsia="es-ES"/>
    </w:rPr>
  </w:style>
  <w:style w:type="paragraph" w:customStyle="1" w:styleId="NormalCourierNewCarCar1">
    <w:name w:val="Normal + Courier New Car Car1"/>
    <w:basedOn w:val="Normal"/>
    <w:link w:val="NormalCourierNewCarCarCar"/>
    <w:rsid w:val="00946313"/>
    <w:pPr>
      <w:widowControl w:val="0"/>
      <w:autoSpaceDE w:val="0"/>
      <w:autoSpaceDN w:val="0"/>
      <w:adjustRightInd w:val="0"/>
      <w:spacing w:line="240" w:lineRule="exact"/>
      <w:jc w:val="both"/>
    </w:pPr>
    <w:rPr>
      <w:rFonts w:ascii="Courier New" w:eastAsia="MS Mincho" w:hAnsi="Courier New" w:cs="Courier New"/>
      <w:sz w:val="24"/>
      <w:szCs w:val="24"/>
    </w:rPr>
  </w:style>
  <w:style w:type="character" w:customStyle="1" w:styleId="NormalCourierNewCarCarCar">
    <w:name w:val="Normal + Courier New Car Car Car"/>
    <w:link w:val="NormalCourierNewCarCar1"/>
    <w:locked/>
    <w:rsid w:val="00946313"/>
    <w:rPr>
      <w:rFonts w:ascii="Courier New" w:eastAsia="MS Mincho" w:hAnsi="Courier New" w:cs="Courier New"/>
      <w:sz w:val="24"/>
      <w:szCs w:val="24"/>
      <w:lang w:eastAsia="es-ES"/>
    </w:rPr>
  </w:style>
  <w:style w:type="paragraph" w:customStyle="1" w:styleId="Texto">
    <w:name w:val="Texto"/>
    <w:basedOn w:val="Normal"/>
    <w:rsid w:val="00274C13"/>
    <w:pPr>
      <w:spacing w:after="101" w:line="216" w:lineRule="exact"/>
      <w:ind w:firstLine="288"/>
      <w:jc w:val="both"/>
    </w:pPr>
    <w:rPr>
      <w:rFonts w:ascii="Arial" w:hAnsi="Arial" w:cs="Arial"/>
      <w:sz w:val="18"/>
      <w:szCs w:val="18"/>
    </w:rPr>
  </w:style>
  <w:style w:type="character" w:customStyle="1" w:styleId="PrrafodelistaCar">
    <w:name w:val="Párrafo de lista Car"/>
    <w:aliases w:val="Cita texto Car,Lista vistosa - Énfasis 11 Car,Footnote Car,List Paragraph1 Car,Colorful List - Accent 11 Car,Cuadrícula clara - Énfasis 31 Car"/>
    <w:link w:val="Prrafodelista"/>
    <w:uiPriority w:val="34"/>
    <w:locked/>
    <w:rsid w:val="00F23F67"/>
    <w:rPr>
      <w:lang w:val="es-ES_tradnl"/>
    </w:rPr>
  </w:style>
  <w:style w:type="character" w:customStyle="1" w:styleId="corte5transcripcinCar">
    <w:name w:val="corte 5 transcripción Car"/>
    <w:link w:val="corte5transcripcin"/>
    <w:locked/>
    <w:rsid w:val="00C41AB7"/>
    <w:rPr>
      <w:rFonts w:ascii="Arial" w:hAnsi="Arial" w:cs="Arial"/>
      <w:b/>
      <w:i/>
      <w:sz w:val="28"/>
      <w:lang w:val="es-ES_tradnl"/>
    </w:rPr>
  </w:style>
  <w:style w:type="paragraph" w:customStyle="1" w:styleId="corte5transcripcin">
    <w:name w:val="corte 5 transcripción"/>
    <w:basedOn w:val="Normal"/>
    <w:link w:val="corte5transcripcinCar"/>
    <w:qFormat/>
    <w:rsid w:val="00C41AB7"/>
    <w:pPr>
      <w:spacing w:line="360" w:lineRule="auto"/>
      <w:ind w:left="709" w:right="709"/>
      <w:jc w:val="both"/>
    </w:pPr>
    <w:rPr>
      <w:rFonts w:ascii="Arial" w:hAnsi="Arial" w:cs="Arial"/>
      <w:b/>
      <w:i/>
      <w:sz w:val="28"/>
    </w:rPr>
  </w:style>
  <w:style w:type="character" w:customStyle="1" w:styleId="apple-converted-space">
    <w:name w:val="apple-converted-space"/>
    <w:basedOn w:val="Fuentedeprrafopredeter"/>
    <w:rsid w:val="00D9514A"/>
  </w:style>
  <w:style w:type="character" w:customStyle="1" w:styleId="red">
    <w:name w:val="red"/>
    <w:basedOn w:val="Fuentedeprrafopredeter"/>
    <w:rsid w:val="00D9514A"/>
  </w:style>
  <w:style w:type="character" w:customStyle="1" w:styleId="Ttulo4Car">
    <w:name w:val="Título 4 Car"/>
    <w:basedOn w:val="Fuentedeprrafopredeter"/>
    <w:link w:val="Ttulo4"/>
    <w:uiPriority w:val="9"/>
    <w:rsid w:val="00857E98"/>
    <w:rPr>
      <w:rFonts w:asciiTheme="majorHAnsi" w:eastAsiaTheme="majorEastAsia" w:hAnsiTheme="majorHAnsi" w:cstheme="majorBidi"/>
      <w:b/>
      <w:bCs/>
      <w:i/>
      <w:iCs/>
      <w:color w:val="4F81BD" w:themeColor="accent1"/>
      <w:lang w:val="es-ES_tradnl" w:eastAsia="es-ES"/>
    </w:rPr>
  </w:style>
  <w:style w:type="character" w:customStyle="1" w:styleId="articulojustificado1">
    <w:name w:val="articulojustificado1"/>
    <w:basedOn w:val="Fuentedeprrafopredeter"/>
    <w:rsid w:val="00E31196"/>
    <w:rPr>
      <w:rFonts w:ascii="Arial" w:hAnsi="Arial" w:cs="Arial" w:hint="default"/>
      <w:b w:val="0"/>
      <w:bCs w:val="0"/>
      <w:color w:val="000000"/>
      <w:sz w:val="18"/>
      <w:szCs w:val="18"/>
    </w:rPr>
  </w:style>
  <w:style w:type="table" w:styleId="Listaclara-nfasis3">
    <w:name w:val="Light List Accent 3"/>
    <w:basedOn w:val="Tablanormal"/>
    <w:uiPriority w:val="61"/>
    <w:rsid w:val="00E31196"/>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58990522">
      <w:bodyDiv w:val="1"/>
      <w:marLeft w:val="0"/>
      <w:marRight w:val="0"/>
      <w:marTop w:val="0"/>
      <w:marBottom w:val="0"/>
      <w:divBdr>
        <w:top w:val="none" w:sz="0" w:space="0" w:color="auto"/>
        <w:left w:val="none" w:sz="0" w:space="0" w:color="auto"/>
        <w:bottom w:val="none" w:sz="0" w:space="0" w:color="auto"/>
        <w:right w:val="none" w:sz="0" w:space="0" w:color="auto"/>
      </w:divBdr>
      <w:divsChild>
        <w:div w:id="927276181">
          <w:marLeft w:val="0"/>
          <w:marRight w:val="0"/>
          <w:marTop w:val="0"/>
          <w:marBottom w:val="0"/>
          <w:divBdr>
            <w:top w:val="none" w:sz="0" w:space="0" w:color="auto"/>
            <w:left w:val="none" w:sz="0" w:space="0" w:color="auto"/>
            <w:bottom w:val="none" w:sz="0" w:space="0" w:color="auto"/>
            <w:right w:val="none" w:sz="0" w:space="0" w:color="auto"/>
          </w:divBdr>
          <w:divsChild>
            <w:div w:id="1894733438">
              <w:marLeft w:val="0"/>
              <w:marRight w:val="0"/>
              <w:marTop w:val="0"/>
              <w:marBottom w:val="0"/>
              <w:divBdr>
                <w:top w:val="none" w:sz="0" w:space="0" w:color="auto"/>
                <w:left w:val="none" w:sz="0" w:space="0" w:color="auto"/>
                <w:bottom w:val="none" w:sz="0" w:space="0" w:color="auto"/>
                <w:right w:val="none" w:sz="0" w:space="0" w:color="auto"/>
              </w:divBdr>
              <w:divsChild>
                <w:div w:id="204759136">
                  <w:marLeft w:val="0"/>
                  <w:marRight w:val="0"/>
                  <w:marTop w:val="0"/>
                  <w:marBottom w:val="0"/>
                  <w:divBdr>
                    <w:top w:val="none" w:sz="0" w:space="0" w:color="auto"/>
                    <w:left w:val="none" w:sz="0" w:space="0" w:color="auto"/>
                    <w:bottom w:val="none" w:sz="0" w:space="0" w:color="auto"/>
                    <w:right w:val="none" w:sz="0" w:space="0" w:color="auto"/>
                  </w:divBdr>
                  <w:divsChild>
                    <w:div w:id="1136491108">
                      <w:marLeft w:val="0"/>
                      <w:marRight w:val="0"/>
                      <w:marTop w:val="0"/>
                      <w:marBottom w:val="0"/>
                      <w:divBdr>
                        <w:top w:val="none" w:sz="0" w:space="0" w:color="auto"/>
                        <w:left w:val="none" w:sz="0" w:space="0" w:color="auto"/>
                        <w:bottom w:val="none" w:sz="0" w:space="0" w:color="auto"/>
                        <w:right w:val="none" w:sz="0" w:space="0" w:color="auto"/>
                      </w:divBdr>
                      <w:divsChild>
                        <w:div w:id="458189290">
                          <w:marLeft w:val="0"/>
                          <w:marRight w:val="0"/>
                          <w:marTop w:val="0"/>
                          <w:marBottom w:val="0"/>
                          <w:divBdr>
                            <w:top w:val="none" w:sz="0" w:space="0" w:color="auto"/>
                            <w:left w:val="none" w:sz="0" w:space="0" w:color="auto"/>
                            <w:bottom w:val="none" w:sz="0" w:space="0" w:color="auto"/>
                            <w:right w:val="none" w:sz="0" w:space="0" w:color="auto"/>
                          </w:divBdr>
                          <w:divsChild>
                            <w:div w:id="14073363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99087">
      <w:bodyDiv w:val="1"/>
      <w:marLeft w:val="0"/>
      <w:marRight w:val="0"/>
      <w:marTop w:val="0"/>
      <w:marBottom w:val="0"/>
      <w:divBdr>
        <w:top w:val="none" w:sz="0" w:space="0" w:color="auto"/>
        <w:left w:val="none" w:sz="0" w:space="0" w:color="auto"/>
        <w:bottom w:val="none" w:sz="0" w:space="0" w:color="auto"/>
        <w:right w:val="none" w:sz="0" w:space="0" w:color="auto"/>
      </w:divBdr>
      <w:divsChild>
        <w:div w:id="770277118">
          <w:marLeft w:val="0"/>
          <w:marRight w:val="0"/>
          <w:marTop w:val="0"/>
          <w:marBottom w:val="0"/>
          <w:divBdr>
            <w:top w:val="none" w:sz="0" w:space="0" w:color="auto"/>
            <w:left w:val="none" w:sz="0" w:space="0" w:color="auto"/>
            <w:bottom w:val="none" w:sz="0" w:space="0" w:color="auto"/>
            <w:right w:val="none" w:sz="0" w:space="0" w:color="auto"/>
          </w:divBdr>
          <w:divsChild>
            <w:div w:id="1360735740">
              <w:marLeft w:val="0"/>
              <w:marRight w:val="0"/>
              <w:marTop w:val="0"/>
              <w:marBottom w:val="0"/>
              <w:divBdr>
                <w:top w:val="none" w:sz="0" w:space="0" w:color="auto"/>
                <w:left w:val="none" w:sz="0" w:space="0" w:color="auto"/>
                <w:bottom w:val="none" w:sz="0" w:space="0" w:color="auto"/>
                <w:right w:val="none" w:sz="0" w:space="0" w:color="auto"/>
              </w:divBdr>
              <w:divsChild>
                <w:div w:id="1411001362">
                  <w:marLeft w:val="0"/>
                  <w:marRight w:val="0"/>
                  <w:marTop w:val="0"/>
                  <w:marBottom w:val="0"/>
                  <w:divBdr>
                    <w:top w:val="none" w:sz="0" w:space="0" w:color="auto"/>
                    <w:left w:val="none" w:sz="0" w:space="0" w:color="auto"/>
                    <w:bottom w:val="none" w:sz="0" w:space="0" w:color="auto"/>
                    <w:right w:val="none" w:sz="0" w:space="0" w:color="auto"/>
                  </w:divBdr>
                  <w:divsChild>
                    <w:div w:id="2081948207">
                      <w:marLeft w:val="0"/>
                      <w:marRight w:val="0"/>
                      <w:marTop w:val="0"/>
                      <w:marBottom w:val="0"/>
                      <w:divBdr>
                        <w:top w:val="single" w:sz="2" w:space="0" w:color="E2E2E2"/>
                        <w:left w:val="single" w:sz="2" w:space="15" w:color="E2E2E2"/>
                        <w:bottom w:val="single" w:sz="2" w:space="0" w:color="E2E2E2"/>
                        <w:right w:val="single" w:sz="2" w:space="15" w:color="E2E2E2"/>
                      </w:divBdr>
                      <w:divsChild>
                        <w:div w:id="1396660760">
                          <w:marLeft w:val="0"/>
                          <w:marRight w:val="0"/>
                          <w:marTop w:val="0"/>
                          <w:marBottom w:val="0"/>
                          <w:divBdr>
                            <w:top w:val="none" w:sz="0" w:space="0" w:color="auto"/>
                            <w:left w:val="none" w:sz="0" w:space="0" w:color="auto"/>
                            <w:bottom w:val="none" w:sz="0" w:space="0" w:color="auto"/>
                            <w:right w:val="none" w:sz="0" w:space="0" w:color="auto"/>
                          </w:divBdr>
                          <w:divsChild>
                            <w:div w:id="1752777067">
                              <w:marLeft w:val="0"/>
                              <w:marRight w:val="0"/>
                              <w:marTop w:val="0"/>
                              <w:marBottom w:val="0"/>
                              <w:divBdr>
                                <w:top w:val="none" w:sz="0" w:space="0" w:color="auto"/>
                                <w:left w:val="none" w:sz="0" w:space="0" w:color="auto"/>
                                <w:bottom w:val="none" w:sz="0" w:space="0" w:color="auto"/>
                                <w:right w:val="none" w:sz="0" w:space="0" w:color="auto"/>
                              </w:divBdr>
                              <w:divsChild>
                                <w:div w:id="790244905">
                                  <w:marLeft w:val="0"/>
                                  <w:marRight w:val="0"/>
                                  <w:marTop w:val="0"/>
                                  <w:marBottom w:val="0"/>
                                  <w:divBdr>
                                    <w:top w:val="single" w:sz="6" w:space="0" w:color="DDDDDD"/>
                                    <w:left w:val="single" w:sz="6" w:space="8" w:color="DDDDDD"/>
                                    <w:bottom w:val="single" w:sz="6" w:space="8" w:color="DDDDDD"/>
                                    <w:right w:val="single" w:sz="6" w:space="8" w:color="DDDDDD"/>
                                  </w:divBdr>
                                  <w:divsChild>
                                    <w:div w:id="1711497344">
                                      <w:marLeft w:val="0"/>
                                      <w:marRight w:val="0"/>
                                      <w:marTop w:val="0"/>
                                      <w:marBottom w:val="0"/>
                                      <w:divBdr>
                                        <w:top w:val="none" w:sz="0" w:space="0" w:color="auto"/>
                                        <w:left w:val="none" w:sz="0" w:space="0" w:color="auto"/>
                                        <w:bottom w:val="none" w:sz="0" w:space="0" w:color="auto"/>
                                        <w:right w:val="none" w:sz="0" w:space="0" w:color="auto"/>
                                      </w:divBdr>
                                      <w:divsChild>
                                        <w:div w:id="1170826026">
                                          <w:marLeft w:val="0"/>
                                          <w:marRight w:val="0"/>
                                          <w:marTop w:val="0"/>
                                          <w:marBottom w:val="0"/>
                                          <w:divBdr>
                                            <w:top w:val="none" w:sz="0" w:space="0" w:color="auto"/>
                                            <w:left w:val="none" w:sz="0" w:space="0" w:color="auto"/>
                                            <w:bottom w:val="none" w:sz="0" w:space="0" w:color="auto"/>
                                            <w:right w:val="none" w:sz="0" w:space="0" w:color="auto"/>
                                          </w:divBdr>
                                          <w:divsChild>
                                            <w:div w:id="248194229">
                                              <w:marLeft w:val="0"/>
                                              <w:marRight w:val="0"/>
                                              <w:marTop w:val="0"/>
                                              <w:marBottom w:val="0"/>
                                              <w:divBdr>
                                                <w:top w:val="none" w:sz="0" w:space="0" w:color="auto"/>
                                                <w:left w:val="none" w:sz="0" w:space="0" w:color="auto"/>
                                                <w:bottom w:val="none" w:sz="0" w:space="0" w:color="auto"/>
                                                <w:right w:val="none" w:sz="0" w:space="0" w:color="auto"/>
                                              </w:divBdr>
                                              <w:divsChild>
                                                <w:div w:id="14435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68653">
      <w:bodyDiv w:val="1"/>
      <w:marLeft w:val="0"/>
      <w:marRight w:val="0"/>
      <w:marTop w:val="0"/>
      <w:marBottom w:val="0"/>
      <w:divBdr>
        <w:top w:val="none" w:sz="0" w:space="0" w:color="auto"/>
        <w:left w:val="none" w:sz="0" w:space="0" w:color="auto"/>
        <w:bottom w:val="none" w:sz="0" w:space="0" w:color="auto"/>
        <w:right w:val="none" w:sz="0" w:space="0" w:color="auto"/>
      </w:divBdr>
      <w:divsChild>
        <w:div w:id="40906158">
          <w:marLeft w:val="0"/>
          <w:marRight w:val="0"/>
          <w:marTop w:val="0"/>
          <w:marBottom w:val="0"/>
          <w:divBdr>
            <w:top w:val="none" w:sz="0" w:space="0" w:color="auto"/>
            <w:left w:val="none" w:sz="0" w:space="0" w:color="auto"/>
            <w:bottom w:val="none" w:sz="0" w:space="0" w:color="auto"/>
            <w:right w:val="none" w:sz="0" w:space="0" w:color="auto"/>
          </w:divBdr>
          <w:divsChild>
            <w:div w:id="1184975477">
              <w:marLeft w:val="0"/>
              <w:marRight w:val="0"/>
              <w:marTop w:val="0"/>
              <w:marBottom w:val="0"/>
              <w:divBdr>
                <w:top w:val="none" w:sz="0" w:space="0" w:color="auto"/>
                <w:left w:val="none" w:sz="0" w:space="0" w:color="auto"/>
                <w:bottom w:val="none" w:sz="0" w:space="0" w:color="auto"/>
                <w:right w:val="none" w:sz="0" w:space="0" w:color="auto"/>
              </w:divBdr>
              <w:divsChild>
                <w:div w:id="1429086292">
                  <w:marLeft w:val="0"/>
                  <w:marRight w:val="0"/>
                  <w:marTop w:val="0"/>
                  <w:marBottom w:val="0"/>
                  <w:divBdr>
                    <w:top w:val="none" w:sz="0" w:space="0" w:color="auto"/>
                    <w:left w:val="none" w:sz="0" w:space="0" w:color="auto"/>
                    <w:bottom w:val="none" w:sz="0" w:space="0" w:color="auto"/>
                    <w:right w:val="none" w:sz="0" w:space="0" w:color="auto"/>
                  </w:divBdr>
                  <w:divsChild>
                    <w:div w:id="2143570137">
                      <w:marLeft w:val="0"/>
                      <w:marRight w:val="0"/>
                      <w:marTop w:val="0"/>
                      <w:marBottom w:val="0"/>
                      <w:divBdr>
                        <w:top w:val="single" w:sz="2" w:space="0" w:color="E2E2E2"/>
                        <w:left w:val="single" w:sz="2" w:space="15" w:color="E2E2E2"/>
                        <w:bottom w:val="single" w:sz="2" w:space="0" w:color="E2E2E2"/>
                        <w:right w:val="single" w:sz="2" w:space="15" w:color="E2E2E2"/>
                      </w:divBdr>
                      <w:divsChild>
                        <w:div w:id="1002659990">
                          <w:marLeft w:val="0"/>
                          <w:marRight w:val="0"/>
                          <w:marTop w:val="0"/>
                          <w:marBottom w:val="0"/>
                          <w:divBdr>
                            <w:top w:val="none" w:sz="0" w:space="0" w:color="auto"/>
                            <w:left w:val="none" w:sz="0" w:space="0" w:color="auto"/>
                            <w:bottom w:val="none" w:sz="0" w:space="0" w:color="auto"/>
                            <w:right w:val="none" w:sz="0" w:space="0" w:color="auto"/>
                          </w:divBdr>
                          <w:divsChild>
                            <w:div w:id="1371958107">
                              <w:marLeft w:val="0"/>
                              <w:marRight w:val="0"/>
                              <w:marTop w:val="0"/>
                              <w:marBottom w:val="0"/>
                              <w:divBdr>
                                <w:top w:val="none" w:sz="0" w:space="0" w:color="auto"/>
                                <w:left w:val="none" w:sz="0" w:space="0" w:color="auto"/>
                                <w:bottom w:val="none" w:sz="0" w:space="0" w:color="auto"/>
                                <w:right w:val="none" w:sz="0" w:space="0" w:color="auto"/>
                              </w:divBdr>
                              <w:divsChild>
                                <w:div w:id="1420834632">
                                  <w:marLeft w:val="0"/>
                                  <w:marRight w:val="0"/>
                                  <w:marTop w:val="0"/>
                                  <w:marBottom w:val="0"/>
                                  <w:divBdr>
                                    <w:top w:val="single" w:sz="6" w:space="0" w:color="DDDDDD"/>
                                    <w:left w:val="single" w:sz="6" w:space="8" w:color="DDDDDD"/>
                                    <w:bottom w:val="single" w:sz="6" w:space="8" w:color="DDDDDD"/>
                                    <w:right w:val="single" w:sz="6" w:space="8" w:color="DDDDDD"/>
                                  </w:divBdr>
                                  <w:divsChild>
                                    <w:div w:id="166361292">
                                      <w:marLeft w:val="0"/>
                                      <w:marRight w:val="0"/>
                                      <w:marTop w:val="0"/>
                                      <w:marBottom w:val="0"/>
                                      <w:divBdr>
                                        <w:top w:val="none" w:sz="0" w:space="0" w:color="auto"/>
                                        <w:left w:val="none" w:sz="0" w:space="0" w:color="auto"/>
                                        <w:bottom w:val="none" w:sz="0" w:space="0" w:color="auto"/>
                                        <w:right w:val="none" w:sz="0" w:space="0" w:color="auto"/>
                                      </w:divBdr>
                                      <w:divsChild>
                                        <w:div w:id="708726623">
                                          <w:marLeft w:val="0"/>
                                          <w:marRight w:val="0"/>
                                          <w:marTop w:val="0"/>
                                          <w:marBottom w:val="0"/>
                                          <w:divBdr>
                                            <w:top w:val="none" w:sz="0" w:space="0" w:color="auto"/>
                                            <w:left w:val="none" w:sz="0" w:space="0" w:color="auto"/>
                                            <w:bottom w:val="none" w:sz="0" w:space="0" w:color="auto"/>
                                            <w:right w:val="none" w:sz="0" w:space="0" w:color="auto"/>
                                          </w:divBdr>
                                          <w:divsChild>
                                            <w:div w:id="131873350">
                                              <w:marLeft w:val="0"/>
                                              <w:marRight w:val="0"/>
                                              <w:marTop w:val="0"/>
                                              <w:marBottom w:val="0"/>
                                              <w:divBdr>
                                                <w:top w:val="none" w:sz="0" w:space="0" w:color="auto"/>
                                                <w:left w:val="none" w:sz="0" w:space="0" w:color="auto"/>
                                                <w:bottom w:val="none" w:sz="0" w:space="0" w:color="auto"/>
                                                <w:right w:val="none" w:sz="0" w:space="0" w:color="auto"/>
                                              </w:divBdr>
                                              <w:divsChild>
                                                <w:div w:id="17350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58060">
      <w:bodyDiv w:val="1"/>
      <w:marLeft w:val="0"/>
      <w:marRight w:val="0"/>
      <w:marTop w:val="0"/>
      <w:marBottom w:val="0"/>
      <w:divBdr>
        <w:top w:val="none" w:sz="0" w:space="0" w:color="auto"/>
        <w:left w:val="none" w:sz="0" w:space="0" w:color="auto"/>
        <w:bottom w:val="none" w:sz="0" w:space="0" w:color="auto"/>
        <w:right w:val="none" w:sz="0" w:space="0" w:color="auto"/>
      </w:divBdr>
    </w:div>
    <w:div w:id="212352193">
      <w:bodyDiv w:val="1"/>
      <w:marLeft w:val="0"/>
      <w:marRight w:val="0"/>
      <w:marTop w:val="0"/>
      <w:marBottom w:val="0"/>
      <w:divBdr>
        <w:top w:val="none" w:sz="0" w:space="0" w:color="auto"/>
        <w:left w:val="none" w:sz="0" w:space="0" w:color="auto"/>
        <w:bottom w:val="none" w:sz="0" w:space="0" w:color="auto"/>
        <w:right w:val="none" w:sz="0" w:space="0" w:color="auto"/>
      </w:divBdr>
    </w:div>
    <w:div w:id="244532490">
      <w:bodyDiv w:val="1"/>
      <w:marLeft w:val="0"/>
      <w:marRight w:val="0"/>
      <w:marTop w:val="0"/>
      <w:marBottom w:val="0"/>
      <w:divBdr>
        <w:top w:val="none" w:sz="0" w:space="0" w:color="auto"/>
        <w:left w:val="none" w:sz="0" w:space="0" w:color="auto"/>
        <w:bottom w:val="none" w:sz="0" w:space="0" w:color="auto"/>
        <w:right w:val="none" w:sz="0" w:space="0" w:color="auto"/>
      </w:divBdr>
      <w:divsChild>
        <w:div w:id="1202212313">
          <w:marLeft w:val="0"/>
          <w:marRight w:val="0"/>
          <w:marTop w:val="0"/>
          <w:marBottom w:val="0"/>
          <w:divBdr>
            <w:top w:val="none" w:sz="0" w:space="0" w:color="auto"/>
            <w:left w:val="none" w:sz="0" w:space="0" w:color="auto"/>
            <w:bottom w:val="none" w:sz="0" w:space="0" w:color="auto"/>
            <w:right w:val="none" w:sz="0" w:space="0" w:color="auto"/>
          </w:divBdr>
          <w:divsChild>
            <w:div w:id="2025017178">
              <w:marLeft w:val="0"/>
              <w:marRight w:val="0"/>
              <w:marTop w:val="0"/>
              <w:marBottom w:val="0"/>
              <w:divBdr>
                <w:top w:val="none" w:sz="0" w:space="0" w:color="auto"/>
                <w:left w:val="none" w:sz="0" w:space="0" w:color="auto"/>
                <w:bottom w:val="none" w:sz="0" w:space="0" w:color="auto"/>
                <w:right w:val="none" w:sz="0" w:space="0" w:color="auto"/>
              </w:divBdr>
              <w:divsChild>
                <w:div w:id="838958442">
                  <w:marLeft w:val="0"/>
                  <w:marRight w:val="0"/>
                  <w:marTop w:val="0"/>
                  <w:marBottom w:val="0"/>
                  <w:divBdr>
                    <w:top w:val="none" w:sz="0" w:space="0" w:color="auto"/>
                    <w:left w:val="none" w:sz="0" w:space="0" w:color="auto"/>
                    <w:bottom w:val="none" w:sz="0" w:space="0" w:color="auto"/>
                    <w:right w:val="none" w:sz="0" w:space="0" w:color="auto"/>
                  </w:divBdr>
                  <w:divsChild>
                    <w:div w:id="128284378">
                      <w:marLeft w:val="0"/>
                      <w:marRight w:val="0"/>
                      <w:marTop w:val="0"/>
                      <w:marBottom w:val="0"/>
                      <w:divBdr>
                        <w:top w:val="none" w:sz="0" w:space="0" w:color="auto"/>
                        <w:left w:val="none" w:sz="0" w:space="0" w:color="auto"/>
                        <w:bottom w:val="none" w:sz="0" w:space="0" w:color="auto"/>
                        <w:right w:val="none" w:sz="0" w:space="0" w:color="auto"/>
                      </w:divBdr>
                      <w:divsChild>
                        <w:div w:id="1193542904">
                          <w:marLeft w:val="0"/>
                          <w:marRight w:val="0"/>
                          <w:marTop w:val="0"/>
                          <w:marBottom w:val="0"/>
                          <w:divBdr>
                            <w:top w:val="none" w:sz="0" w:space="0" w:color="auto"/>
                            <w:left w:val="none" w:sz="0" w:space="0" w:color="auto"/>
                            <w:bottom w:val="none" w:sz="0" w:space="0" w:color="auto"/>
                            <w:right w:val="none" w:sz="0" w:space="0" w:color="auto"/>
                          </w:divBdr>
                          <w:divsChild>
                            <w:div w:id="8761631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9679">
      <w:bodyDiv w:val="1"/>
      <w:marLeft w:val="0"/>
      <w:marRight w:val="0"/>
      <w:marTop w:val="0"/>
      <w:marBottom w:val="0"/>
      <w:divBdr>
        <w:top w:val="none" w:sz="0" w:space="0" w:color="auto"/>
        <w:left w:val="none" w:sz="0" w:space="0" w:color="auto"/>
        <w:bottom w:val="none" w:sz="0" w:space="0" w:color="auto"/>
        <w:right w:val="none" w:sz="0" w:space="0" w:color="auto"/>
      </w:divBdr>
    </w:div>
    <w:div w:id="297342067">
      <w:bodyDiv w:val="1"/>
      <w:marLeft w:val="0"/>
      <w:marRight w:val="0"/>
      <w:marTop w:val="0"/>
      <w:marBottom w:val="0"/>
      <w:divBdr>
        <w:top w:val="none" w:sz="0" w:space="0" w:color="auto"/>
        <w:left w:val="none" w:sz="0" w:space="0" w:color="auto"/>
        <w:bottom w:val="none" w:sz="0" w:space="0" w:color="auto"/>
        <w:right w:val="none" w:sz="0" w:space="0" w:color="auto"/>
      </w:divBdr>
      <w:divsChild>
        <w:div w:id="1252471041">
          <w:marLeft w:val="0"/>
          <w:marRight w:val="0"/>
          <w:marTop w:val="0"/>
          <w:marBottom w:val="0"/>
          <w:divBdr>
            <w:top w:val="none" w:sz="0" w:space="0" w:color="auto"/>
            <w:left w:val="none" w:sz="0" w:space="0" w:color="auto"/>
            <w:bottom w:val="none" w:sz="0" w:space="0" w:color="auto"/>
            <w:right w:val="none" w:sz="0" w:space="0" w:color="auto"/>
          </w:divBdr>
        </w:div>
      </w:divsChild>
    </w:div>
    <w:div w:id="327363592">
      <w:bodyDiv w:val="1"/>
      <w:marLeft w:val="0"/>
      <w:marRight w:val="0"/>
      <w:marTop w:val="0"/>
      <w:marBottom w:val="0"/>
      <w:divBdr>
        <w:top w:val="none" w:sz="0" w:space="0" w:color="auto"/>
        <w:left w:val="none" w:sz="0" w:space="0" w:color="auto"/>
        <w:bottom w:val="none" w:sz="0" w:space="0" w:color="auto"/>
        <w:right w:val="none" w:sz="0" w:space="0" w:color="auto"/>
      </w:divBdr>
      <w:divsChild>
        <w:div w:id="1421025656">
          <w:marLeft w:val="0"/>
          <w:marRight w:val="0"/>
          <w:marTop w:val="0"/>
          <w:marBottom w:val="0"/>
          <w:divBdr>
            <w:top w:val="none" w:sz="0" w:space="0" w:color="auto"/>
            <w:left w:val="none" w:sz="0" w:space="0" w:color="auto"/>
            <w:bottom w:val="none" w:sz="0" w:space="0" w:color="auto"/>
            <w:right w:val="none" w:sz="0" w:space="0" w:color="auto"/>
          </w:divBdr>
          <w:divsChild>
            <w:div w:id="1957172941">
              <w:marLeft w:val="0"/>
              <w:marRight w:val="0"/>
              <w:marTop w:val="0"/>
              <w:marBottom w:val="0"/>
              <w:divBdr>
                <w:top w:val="none" w:sz="0" w:space="0" w:color="auto"/>
                <w:left w:val="none" w:sz="0" w:space="0" w:color="auto"/>
                <w:bottom w:val="none" w:sz="0" w:space="0" w:color="auto"/>
                <w:right w:val="none" w:sz="0" w:space="0" w:color="auto"/>
              </w:divBdr>
              <w:divsChild>
                <w:div w:id="502862585">
                  <w:marLeft w:val="0"/>
                  <w:marRight w:val="0"/>
                  <w:marTop w:val="0"/>
                  <w:marBottom w:val="0"/>
                  <w:divBdr>
                    <w:top w:val="none" w:sz="0" w:space="0" w:color="auto"/>
                    <w:left w:val="none" w:sz="0" w:space="0" w:color="auto"/>
                    <w:bottom w:val="none" w:sz="0" w:space="0" w:color="auto"/>
                    <w:right w:val="none" w:sz="0" w:space="0" w:color="auto"/>
                  </w:divBdr>
                  <w:divsChild>
                    <w:div w:id="1959296293">
                      <w:marLeft w:val="0"/>
                      <w:marRight w:val="0"/>
                      <w:marTop w:val="0"/>
                      <w:marBottom w:val="0"/>
                      <w:divBdr>
                        <w:top w:val="single" w:sz="2" w:space="0" w:color="E2E2E2"/>
                        <w:left w:val="single" w:sz="2" w:space="15" w:color="E2E2E2"/>
                        <w:bottom w:val="single" w:sz="2" w:space="0" w:color="E2E2E2"/>
                        <w:right w:val="single" w:sz="2" w:space="15" w:color="E2E2E2"/>
                      </w:divBdr>
                      <w:divsChild>
                        <w:div w:id="441849637">
                          <w:marLeft w:val="0"/>
                          <w:marRight w:val="0"/>
                          <w:marTop w:val="0"/>
                          <w:marBottom w:val="0"/>
                          <w:divBdr>
                            <w:top w:val="none" w:sz="0" w:space="0" w:color="auto"/>
                            <w:left w:val="none" w:sz="0" w:space="0" w:color="auto"/>
                            <w:bottom w:val="none" w:sz="0" w:space="0" w:color="auto"/>
                            <w:right w:val="none" w:sz="0" w:space="0" w:color="auto"/>
                          </w:divBdr>
                          <w:divsChild>
                            <w:div w:id="1060252852">
                              <w:marLeft w:val="0"/>
                              <w:marRight w:val="0"/>
                              <w:marTop w:val="0"/>
                              <w:marBottom w:val="0"/>
                              <w:divBdr>
                                <w:top w:val="none" w:sz="0" w:space="0" w:color="auto"/>
                                <w:left w:val="none" w:sz="0" w:space="0" w:color="auto"/>
                                <w:bottom w:val="none" w:sz="0" w:space="0" w:color="auto"/>
                                <w:right w:val="none" w:sz="0" w:space="0" w:color="auto"/>
                              </w:divBdr>
                              <w:divsChild>
                                <w:div w:id="1835801497">
                                  <w:marLeft w:val="0"/>
                                  <w:marRight w:val="0"/>
                                  <w:marTop w:val="0"/>
                                  <w:marBottom w:val="0"/>
                                  <w:divBdr>
                                    <w:top w:val="single" w:sz="6" w:space="0" w:color="DDDDDD"/>
                                    <w:left w:val="single" w:sz="6" w:space="8" w:color="DDDDDD"/>
                                    <w:bottom w:val="single" w:sz="6" w:space="8" w:color="DDDDDD"/>
                                    <w:right w:val="single" w:sz="6" w:space="8" w:color="DDDDDD"/>
                                  </w:divBdr>
                                  <w:divsChild>
                                    <w:div w:id="595135872">
                                      <w:marLeft w:val="0"/>
                                      <w:marRight w:val="0"/>
                                      <w:marTop w:val="0"/>
                                      <w:marBottom w:val="0"/>
                                      <w:divBdr>
                                        <w:top w:val="none" w:sz="0" w:space="0" w:color="auto"/>
                                        <w:left w:val="none" w:sz="0" w:space="0" w:color="auto"/>
                                        <w:bottom w:val="none" w:sz="0" w:space="0" w:color="auto"/>
                                        <w:right w:val="none" w:sz="0" w:space="0" w:color="auto"/>
                                      </w:divBdr>
                                      <w:divsChild>
                                        <w:div w:id="574825355">
                                          <w:marLeft w:val="0"/>
                                          <w:marRight w:val="0"/>
                                          <w:marTop w:val="0"/>
                                          <w:marBottom w:val="0"/>
                                          <w:divBdr>
                                            <w:top w:val="none" w:sz="0" w:space="0" w:color="auto"/>
                                            <w:left w:val="none" w:sz="0" w:space="0" w:color="auto"/>
                                            <w:bottom w:val="none" w:sz="0" w:space="0" w:color="auto"/>
                                            <w:right w:val="none" w:sz="0" w:space="0" w:color="auto"/>
                                          </w:divBdr>
                                          <w:divsChild>
                                            <w:div w:id="1119059314">
                                              <w:marLeft w:val="0"/>
                                              <w:marRight w:val="0"/>
                                              <w:marTop w:val="0"/>
                                              <w:marBottom w:val="0"/>
                                              <w:divBdr>
                                                <w:top w:val="none" w:sz="0" w:space="0" w:color="auto"/>
                                                <w:left w:val="none" w:sz="0" w:space="0" w:color="auto"/>
                                                <w:bottom w:val="none" w:sz="0" w:space="0" w:color="auto"/>
                                                <w:right w:val="none" w:sz="0" w:space="0" w:color="auto"/>
                                              </w:divBdr>
                                              <w:divsChild>
                                                <w:div w:id="7885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934023">
      <w:bodyDiv w:val="1"/>
      <w:marLeft w:val="0"/>
      <w:marRight w:val="0"/>
      <w:marTop w:val="0"/>
      <w:marBottom w:val="0"/>
      <w:divBdr>
        <w:top w:val="none" w:sz="0" w:space="0" w:color="auto"/>
        <w:left w:val="none" w:sz="0" w:space="0" w:color="auto"/>
        <w:bottom w:val="none" w:sz="0" w:space="0" w:color="auto"/>
        <w:right w:val="none" w:sz="0" w:space="0" w:color="auto"/>
      </w:divBdr>
    </w:div>
    <w:div w:id="435488702">
      <w:bodyDiv w:val="1"/>
      <w:marLeft w:val="0"/>
      <w:marRight w:val="0"/>
      <w:marTop w:val="0"/>
      <w:marBottom w:val="0"/>
      <w:divBdr>
        <w:top w:val="none" w:sz="0" w:space="0" w:color="auto"/>
        <w:left w:val="none" w:sz="0" w:space="0" w:color="auto"/>
        <w:bottom w:val="none" w:sz="0" w:space="0" w:color="auto"/>
        <w:right w:val="none" w:sz="0" w:space="0" w:color="auto"/>
      </w:divBdr>
    </w:div>
    <w:div w:id="508957039">
      <w:bodyDiv w:val="1"/>
      <w:marLeft w:val="0"/>
      <w:marRight w:val="0"/>
      <w:marTop w:val="0"/>
      <w:marBottom w:val="0"/>
      <w:divBdr>
        <w:top w:val="none" w:sz="0" w:space="0" w:color="auto"/>
        <w:left w:val="none" w:sz="0" w:space="0" w:color="auto"/>
        <w:bottom w:val="none" w:sz="0" w:space="0" w:color="auto"/>
        <w:right w:val="none" w:sz="0" w:space="0" w:color="auto"/>
      </w:divBdr>
    </w:div>
    <w:div w:id="710881831">
      <w:bodyDiv w:val="1"/>
      <w:marLeft w:val="0"/>
      <w:marRight w:val="0"/>
      <w:marTop w:val="0"/>
      <w:marBottom w:val="0"/>
      <w:divBdr>
        <w:top w:val="none" w:sz="0" w:space="0" w:color="auto"/>
        <w:left w:val="none" w:sz="0" w:space="0" w:color="auto"/>
        <w:bottom w:val="none" w:sz="0" w:space="0" w:color="auto"/>
        <w:right w:val="none" w:sz="0" w:space="0" w:color="auto"/>
      </w:divBdr>
    </w:div>
    <w:div w:id="712462148">
      <w:bodyDiv w:val="1"/>
      <w:marLeft w:val="0"/>
      <w:marRight w:val="0"/>
      <w:marTop w:val="0"/>
      <w:marBottom w:val="0"/>
      <w:divBdr>
        <w:top w:val="none" w:sz="0" w:space="0" w:color="auto"/>
        <w:left w:val="none" w:sz="0" w:space="0" w:color="auto"/>
        <w:bottom w:val="none" w:sz="0" w:space="0" w:color="auto"/>
        <w:right w:val="none" w:sz="0" w:space="0" w:color="auto"/>
      </w:divBdr>
    </w:div>
    <w:div w:id="775172827">
      <w:bodyDiv w:val="1"/>
      <w:marLeft w:val="0"/>
      <w:marRight w:val="0"/>
      <w:marTop w:val="0"/>
      <w:marBottom w:val="0"/>
      <w:divBdr>
        <w:top w:val="none" w:sz="0" w:space="0" w:color="auto"/>
        <w:left w:val="none" w:sz="0" w:space="0" w:color="auto"/>
        <w:bottom w:val="none" w:sz="0" w:space="0" w:color="auto"/>
        <w:right w:val="none" w:sz="0" w:space="0" w:color="auto"/>
      </w:divBdr>
    </w:div>
    <w:div w:id="813832020">
      <w:bodyDiv w:val="1"/>
      <w:marLeft w:val="0"/>
      <w:marRight w:val="0"/>
      <w:marTop w:val="0"/>
      <w:marBottom w:val="0"/>
      <w:divBdr>
        <w:top w:val="none" w:sz="0" w:space="0" w:color="auto"/>
        <w:left w:val="none" w:sz="0" w:space="0" w:color="auto"/>
        <w:bottom w:val="none" w:sz="0" w:space="0" w:color="auto"/>
        <w:right w:val="none" w:sz="0" w:space="0" w:color="auto"/>
      </w:divBdr>
      <w:divsChild>
        <w:div w:id="775364341">
          <w:marLeft w:val="0"/>
          <w:marRight w:val="0"/>
          <w:marTop w:val="0"/>
          <w:marBottom w:val="0"/>
          <w:divBdr>
            <w:top w:val="none" w:sz="0" w:space="0" w:color="auto"/>
            <w:left w:val="none" w:sz="0" w:space="0" w:color="auto"/>
            <w:bottom w:val="none" w:sz="0" w:space="0" w:color="auto"/>
            <w:right w:val="none" w:sz="0" w:space="0" w:color="auto"/>
          </w:divBdr>
          <w:divsChild>
            <w:div w:id="825242482">
              <w:marLeft w:val="0"/>
              <w:marRight w:val="0"/>
              <w:marTop w:val="0"/>
              <w:marBottom w:val="0"/>
              <w:divBdr>
                <w:top w:val="none" w:sz="0" w:space="0" w:color="auto"/>
                <w:left w:val="none" w:sz="0" w:space="0" w:color="auto"/>
                <w:bottom w:val="none" w:sz="0" w:space="0" w:color="auto"/>
                <w:right w:val="none" w:sz="0" w:space="0" w:color="auto"/>
              </w:divBdr>
              <w:divsChild>
                <w:div w:id="2110730561">
                  <w:marLeft w:val="0"/>
                  <w:marRight w:val="0"/>
                  <w:marTop w:val="0"/>
                  <w:marBottom w:val="0"/>
                  <w:divBdr>
                    <w:top w:val="none" w:sz="0" w:space="0" w:color="auto"/>
                    <w:left w:val="none" w:sz="0" w:space="0" w:color="auto"/>
                    <w:bottom w:val="none" w:sz="0" w:space="0" w:color="auto"/>
                    <w:right w:val="none" w:sz="0" w:space="0" w:color="auto"/>
                  </w:divBdr>
                  <w:divsChild>
                    <w:div w:id="1255551346">
                      <w:marLeft w:val="0"/>
                      <w:marRight w:val="0"/>
                      <w:marTop w:val="0"/>
                      <w:marBottom w:val="0"/>
                      <w:divBdr>
                        <w:top w:val="single" w:sz="2" w:space="0" w:color="E2E2E2"/>
                        <w:left w:val="single" w:sz="2" w:space="15" w:color="E2E2E2"/>
                        <w:bottom w:val="single" w:sz="2" w:space="0" w:color="E2E2E2"/>
                        <w:right w:val="single" w:sz="2" w:space="15" w:color="E2E2E2"/>
                      </w:divBdr>
                      <w:divsChild>
                        <w:div w:id="1771268305">
                          <w:marLeft w:val="0"/>
                          <w:marRight w:val="0"/>
                          <w:marTop w:val="0"/>
                          <w:marBottom w:val="0"/>
                          <w:divBdr>
                            <w:top w:val="none" w:sz="0" w:space="0" w:color="auto"/>
                            <w:left w:val="none" w:sz="0" w:space="0" w:color="auto"/>
                            <w:bottom w:val="none" w:sz="0" w:space="0" w:color="auto"/>
                            <w:right w:val="none" w:sz="0" w:space="0" w:color="auto"/>
                          </w:divBdr>
                          <w:divsChild>
                            <w:div w:id="1117942942">
                              <w:marLeft w:val="0"/>
                              <w:marRight w:val="0"/>
                              <w:marTop w:val="0"/>
                              <w:marBottom w:val="0"/>
                              <w:divBdr>
                                <w:top w:val="none" w:sz="0" w:space="0" w:color="auto"/>
                                <w:left w:val="none" w:sz="0" w:space="0" w:color="auto"/>
                                <w:bottom w:val="none" w:sz="0" w:space="0" w:color="auto"/>
                                <w:right w:val="none" w:sz="0" w:space="0" w:color="auto"/>
                              </w:divBdr>
                              <w:divsChild>
                                <w:div w:id="1397781691">
                                  <w:marLeft w:val="0"/>
                                  <w:marRight w:val="0"/>
                                  <w:marTop w:val="0"/>
                                  <w:marBottom w:val="0"/>
                                  <w:divBdr>
                                    <w:top w:val="single" w:sz="6" w:space="0" w:color="DDDDDD"/>
                                    <w:left w:val="single" w:sz="6" w:space="8" w:color="DDDDDD"/>
                                    <w:bottom w:val="single" w:sz="6" w:space="8" w:color="DDDDDD"/>
                                    <w:right w:val="single" w:sz="6" w:space="8" w:color="DDDDDD"/>
                                  </w:divBdr>
                                  <w:divsChild>
                                    <w:div w:id="385950861">
                                      <w:marLeft w:val="0"/>
                                      <w:marRight w:val="0"/>
                                      <w:marTop w:val="0"/>
                                      <w:marBottom w:val="0"/>
                                      <w:divBdr>
                                        <w:top w:val="none" w:sz="0" w:space="0" w:color="auto"/>
                                        <w:left w:val="none" w:sz="0" w:space="0" w:color="auto"/>
                                        <w:bottom w:val="none" w:sz="0" w:space="0" w:color="auto"/>
                                        <w:right w:val="none" w:sz="0" w:space="0" w:color="auto"/>
                                      </w:divBdr>
                                      <w:divsChild>
                                        <w:div w:id="917635256">
                                          <w:marLeft w:val="0"/>
                                          <w:marRight w:val="0"/>
                                          <w:marTop w:val="0"/>
                                          <w:marBottom w:val="0"/>
                                          <w:divBdr>
                                            <w:top w:val="none" w:sz="0" w:space="0" w:color="auto"/>
                                            <w:left w:val="none" w:sz="0" w:space="0" w:color="auto"/>
                                            <w:bottom w:val="none" w:sz="0" w:space="0" w:color="auto"/>
                                            <w:right w:val="none" w:sz="0" w:space="0" w:color="auto"/>
                                          </w:divBdr>
                                          <w:divsChild>
                                            <w:div w:id="1443376326">
                                              <w:marLeft w:val="0"/>
                                              <w:marRight w:val="0"/>
                                              <w:marTop w:val="0"/>
                                              <w:marBottom w:val="0"/>
                                              <w:divBdr>
                                                <w:top w:val="none" w:sz="0" w:space="0" w:color="auto"/>
                                                <w:left w:val="none" w:sz="0" w:space="0" w:color="auto"/>
                                                <w:bottom w:val="none" w:sz="0" w:space="0" w:color="auto"/>
                                                <w:right w:val="none" w:sz="0" w:space="0" w:color="auto"/>
                                              </w:divBdr>
                                              <w:divsChild>
                                                <w:div w:id="1657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607546">
      <w:bodyDiv w:val="1"/>
      <w:marLeft w:val="0"/>
      <w:marRight w:val="0"/>
      <w:marTop w:val="0"/>
      <w:marBottom w:val="0"/>
      <w:divBdr>
        <w:top w:val="none" w:sz="0" w:space="0" w:color="auto"/>
        <w:left w:val="none" w:sz="0" w:space="0" w:color="auto"/>
        <w:bottom w:val="none" w:sz="0" w:space="0" w:color="auto"/>
        <w:right w:val="none" w:sz="0" w:space="0" w:color="auto"/>
      </w:divBdr>
    </w:div>
    <w:div w:id="984774099">
      <w:bodyDiv w:val="1"/>
      <w:marLeft w:val="0"/>
      <w:marRight w:val="0"/>
      <w:marTop w:val="0"/>
      <w:marBottom w:val="0"/>
      <w:divBdr>
        <w:top w:val="none" w:sz="0" w:space="0" w:color="auto"/>
        <w:left w:val="none" w:sz="0" w:space="0" w:color="auto"/>
        <w:bottom w:val="none" w:sz="0" w:space="0" w:color="auto"/>
        <w:right w:val="none" w:sz="0" w:space="0" w:color="auto"/>
      </w:divBdr>
    </w:div>
    <w:div w:id="1014959332">
      <w:bodyDiv w:val="1"/>
      <w:marLeft w:val="0"/>
      <w:marRight w:val="0"/>
      <w:marTop w:val="0"/>
      <w:marBottom w:val="0"/>
      <w:divBdr>
        <w:top w:val="none" w:sz="0" w:space="0" w:color="auto"/>
        <w:left w:val="none" w:sz="0" w:space="0" w:color="auto"/>
        <w:bottom w:val="none" w:sz="0" w:space="0" w:color="auto"/>
        <w:right w:val="none" w:sz="0" w:space="0" w:color="auto"/>
      </w:divBdr>
    </w:div>
    <w:div w:id="1038700351">
      <w:bodyDiv w:val="1"/>
      <w:marLeft w:val="0"/>
      <w:marRight w:val="0"/>
      <w:marTop w:val="0"/>
      <w:marBottom w:val="0"/>
      <w:divBdr>
        <w:top w:val="none" w:sz="0" w:space="0" w:color="auto"/>
        <w:left w:val="none" w:sz="0" w:space="0" w:color="auto"/>
        <w:bottom w:val="none" w:sz="0" w:space="0" w:color="auto"/>
        <w:right w:val="none" w:sz="0" w:space="0" w:color="auto"/>
      </w:divBdr>
    </w:div>
    <w:div w:id="1068574271">
      <w:bodyDiv w:val="1"/>
      <w:marLeft w:val="0"/>
      <w:marRight w:val="0"/>
      <w:marTop w:val="0"/>
      <w:marBottom w:val="0"/>
      <w:divBdr>
        <w:top w:val="none" w:sz="0" w:space="0" w:color="auto"/>
        <w:left w:val="none" w:sz="0" w:space="0" w:color="auto"/>
        <w:bottom w:val="none" w:sz="0" w:space="0" w:color="auto"/>
        <w:right w:val="none" w:sz="0" w:space="0" w:color="auto"/>
      </w:divBdr>
    </w:div>
    <w:div w:id="1141965552">
      <w:bodyDiv w:val="1"/>
      <w:marLeft w:val="0"/>
      <w:marRight w:val="0"/>
      <w:marTop w:val="0"/>
      <w:marBottom w:val="0"/>
      <w:divBdr>
        <w:top w:val="none" w:sz="0" w:space="0" w:color="auto"/>
        <w:left w:val="none" w:sz="0" w:space="0" w:color="auto"/>
        <w:bottom w:val="none" w:sz="0" w:space="0" w:color="auto"/>
        <w:right w:val="none" w:sz="0" w:space="0" w:color="auto"/>
      </w:divBdr>
      <w:divsChild>
        <w:div w:id="376585008">
          <w:marLeft w:val="0"/>
          <w:marRight w:val="0"/>
          <w:marTop w:val="0"/>
          <w:marBottom w:val="0"/>
          <w:divBdr>
            <w:top w:val="none" w:sz="0" w:space="0" w:color="auto"/>
            <w:left w:val="none" w:sz="0" w:space="0" w:color="auto"/>
            <w:bottom w:val="none" w:sz="0" w:space="0" w:color="auto"/>
            <w:right w:val="none" w:sz="0" w:space="0" w:color="auto"/>
          </w:divBdr>
          <w:divsChild>
            <w:div w:id="1010453193">
              <w:marLeft w:val="0"/>
              <w:marRight w:val="0"/>
              <w:marTop w:val="0"/>
              <w:marBottom w:val="0"/>
              <w:divBdr>
                <w:top w:val="none" w:sz="0" w:space="0" w:color="auto"/>
                <w:left w:val="none" w:sz="0" w:space="0" w:color="auto"/>
                <w:bottom w:val="none" w:sz="0" w:space="0" w:color="auto"/>
                <w:right w:val="none" w:sz="0" w:space="0" w:color="auto"/>
              </w:divBdr>
              <w:divsChild>
                <w:div w:id="2096778961">
                  <w:marLeft w:val="0"/>
                  <w:marRight w:val="0"/>
                  <w:marTop w:val="0"/>
                  <w:marBottom w:val="0"/>
                  <w:divBdr>
                    <w:top w:val="none" w:sz="0" w:space="0" w:color="auto"/>
                    <w:left w:val="none" w:sz="0" w:space="0" w:color="auto"/>
                    <w:bottom w:val="none" w:sz="0" w:space="0" w:color="auto"/>
                    <w:right w:val="none" w:sz="0" w:space="0" w:color="auto"/>
                  </w:divBdr>
                  <w:divsChild>
                    <w:div w:id="2120441849">
                      <w:marLeft w:val="0"/>
                      <w:marRight w:val="0"/>
                      <w:marTop w:val="0"/>
                      <w:marBottom w:val="0"/>
                      <w:divBdr>
                        <w:top w:val="single" w:sz="2" w:space="0" w:color="E2E2E2"/>
                        <w:left w:val="single" w:sz="2" w:space="15" w:color="E2E2E2"/>
                        <w:bottom w:val="single" w:sz="2" w:space="0" w:color="E2E2E2"/>
                        <w:right w:val="single" w:sz="2" w:space="15" w:color="E2E2E2"/>
                      </w:divBdr>
                      <w:divsChild>
                        <w:div w:id="446512185">
                          <w:marLeft w:val="0"/>
                          <w:marRight w:val="0"/>
                          <w:marTop w:val="0"/>
                          <w:marBottom w:val="0"/>
                          <w:divBdr>
                            <w:top w:val="none" w:sz="0" w:space="0" w:color="auto"/>
                            <w:left w:val="none" w:sz="0" w:space="0" w:color="auto"/>
                            <w:bottom w:val="none" w:sz="0" w:space="0" w:color="auto"/>
                            <w:right w:val="none" w:sz="0" w:space="0" w:color="auto"/>
                          </w:divBdr>
                          <w:divsChild>
                            <w:div w:id="1897157955">
                              <w:marLeft w:val="0"/>
                              <w:marRight w:val="0"/>
                              <w:marTop w:val="0"/>
                              <w:marBottom w:val="0"/>
                              <w:divBdr>
                                <w:top w:val="none" w:sz="0" w:space="0" w:color="auto"/>
                                <w:left w:val="none" w:sz="0" w:space="0" w:color="auto"/>
                                <w:bottom w:val="none" w:sz="0" w:space="0" w:color="auto"/>
                                <w:right w:val="none" w:sz="0" w:space="0" w:color="auto"/>
                              </w:divBdr>
                              <w:divsChild>
                                <w:div w:id="1916040146">
                                  <w:marLeft w:val="0"/>
                                  <w:marRight w:val="0"/>
                                  <w:marTop w:val="0"/>
                                  <w:marBottom w:val="0"/>
                                  <w:divBdr>
                                    <w:top w:val="single" w:sz="6" w:space="0" w:color="DDDDDD"/>
                                    <w:left w:val="single" w:sz="6" w:space="8" w:color="DDDDDD"/>
                                    <w:bottom w:val="single" w:sz="6" w:space="8" w:color="DDDDDD"/>
                                    <w:right w:val="single" w:sz="6" w:space="8" w:color="DDDDDD"/>
                                  </w:divBdr>
                                  <w:divsChild>
                                    <w:div w:id="84498741">
                                      <w:marLeft w:val="0"/>
                                      <w:marRight w:val="0"/>
                                      <w:marTop w:val="0"/>
                                      <w:marBottom w:val="0"/>
                                      <w:divBdr>
                                        <w:top w:val="none" w:sz="0" w:space="0" w:color="auto"/>
                                        <w:left w:val="none" w:sz="0" w:space="0" w:color="auto"/>
                                        <w:bottom w:val="none" w:sz="0" w:space="0" w:color="auto"/>
                                        <w:right w:val="none" w:sz="0" w:space="0" w:color="auto"/>
                                      </w:divBdr>
                                      <w:divsChild>
                                        <w:div w:id="2018849322">
                                          <w:marLeft w:val="0"/>
                                          <w:marRight w:val="0"/>
                                          <w:marTop w:val="0"/>
                                          <w:marBottom w:val="0"/>
                                          <w:divBdr>
                                            <w:top w:val="none" w:sz="0" w:space="0" w:color="auto"/>
                                            <w:left w:val="none" w:sz="0" w:space="0" w:color="auto"/>
                                            <w:bottom w:val="none" w:sz="0" w:space="0" w:color="auto"/>
                                            <w:right w:val="none" w:sz="0" w:space="0" w:color="auto"/>
                                          </w:divBdr>
                                          <w:divsChild>
                                            <w:div w:id="1285506269">
                                              <w:marLeft w:val="0"/>
                                              <w:marRight w:val="0"/>
                                              <w:marTop w:val="0"/>
                                              <w:marBottom w:val="0"/>
                                              <w:divBdr>
                                                <w:top w:val="none" w:sz="0" w:space="0" w:color="auto"/>
                                                <w:left w:val="none" w:sz="0" w:space="0" w:color="auto"/>
                                                <w:bottom w:val="none" w:sz="0" w:space="0" w:color="auto"/>
                                                <w:right w:val="none" w:sz="0" w:space="0" w:color="auto"/>
                                              </w:divBdr>
                                              <w:divsChild>
                                                <w:div w:id="6349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254685">
      <w:bodyDiv w:val="1"/>
      <w:marLeft w:val="0"/>
      <w:marRight w:val="0"/>
      <w:marTop w:val="0"/>
      <w:marBottom w:val="0"/>
      <w:divBdr>
        <w:top w:val="none" w:sz="0" w:space="0" w:color="auto"/>
        <w:left w:val="none" w:sz="0" w:space="0" w:color="auto"/>
        <w:bottom w:val="none" w:sz="0" w:space="0" w:color="auto"/>
        <w:right w:val="none" w:sz="0" w:space="0" w:color="auto"/>
      </w:divBdr>
    </w:div>
    <w:div w:id="1300763940">
      <w:bodyDiv w:val="1"/>
      <w:marLeft w:val="0"/>
      <w:marRight w:val="0"/>
      <w:marTop w:val="0"/>
      <w:marBottom w:val="0"/>
      <w:divBdr>
        <w:top w:val="none" w:sz="0" w:space="0" w:color="auto"/>
        <w:left w:val="none" w:sz="0" w:space="0" w:color="auto"/>
        <w:bottom w:val="none" w:sz="0" w:space="0" w:color="auto"/>
        <w:right w:val="none" w:sz="0" w:space="0" w:color="auto"/>
      </w:divBdr>
    </w:div>
    <w:div w:id="1321421800">
      <w:bodyDiv w:val="1"/>
      <w:marLeft w:val="0"/>
      <w:marRight w:val="0"/>
      <w:marTop w:val="0"/>
      <w:marBottom w:val="0"/>
      <w:divBdr>
        <w:top w:val="none" w:sz="0" w:space="0" w:color="auto"/>
        <w:left w:val="none" w:sz="0" w:space="0" w:color="auto"/>
        <w:bottom w:val="none" w:sz="0" w:space="0" w:color="auto"/>
        <w:right w:val="none" w:sz="0" w:space="0" w:color="auto"/>
      </w:divBdr>
    </w:div>
    <w:div w:id="1355184061">
      <w:bodyDiv w:val="1"/>
      <w:marLeft w:val="0"/>
      <w:marRight w:val="0"/>
      <w:marTop w:val="0"/>
      <w:marBottom w:val="0"/>
      <w:divBdr>
        <w:top w:val="none" w:sz="0" w:space="0" w:color="auto"/>
        <w:left w:val="none" w:sz="0" w:space="0" w:color="auto"/>
        <w:bottom w:val="none" w:sz="0" w:space="0" w:color="auto"/>
        <w:right w:val="none" w:sz="0" w:space="0" w:color="auto"/>
      </w:divBdr>
    </w:div>
    <w:div w:id="1404723237">
      <w:bodyDiv w:val="1"/>
      <w:marLeft w:val="0"/>
      <w:marRight w:val="0"/>
      <w:marTop w:val="0"/>
      <w:marBottom w:val="0"/>
      <w:divBdr>
        <w:top w:val="none" w:sz="0" w:space="0" w:color="auto"/>
        <w:left w:val="none" w:sz="0" w:space="0" w:color="auto"/>
        <w:bottom w:val="none" w:sz="0" w:space="0" w:color="auto"/>
        <w:right w:val="none" w:sz="0" w:space="0" w:color="auto"/>
      </w:divBdr>
    </w:div>
    <w:div w:id="1408458446">
      <w:bodyDiv w:val="1"/>
      <w:marLeft w:val="0"/>
      <w:marRight w:val="0"/>
      <w:marTop w:val="0"/>
      <w:marBottom w:val="0"/>
      <w:divBdr>
        <w:top w:val="none" w:sz="0" w:space="0" w:color="auto"/>
        <w:left w:val="none" w:sz="0" w:space="0" w:color="auto"/>
        <w:bottom w:val="none" w:sz="0" w:space="0" w:color="auto"/>
        <w:right w:val="none" w:sz="0" w:space="0" w:color="auto"/>
      </w:divBdr>
      <w:divsChild>
        <w:div w:id="1223517680">
          <w:marLeft w:val="0"/>
          <w:marRight w:val="0"/>
          <w:marTop w:val="0"/>
          <w:marBottom w:val="0"/>
          <w:divBdr>
            <w:top w:val="none" w:sz="0" w:space="0" w:color="auto"/>
            <w:left w:val="none" w:sz="0" w:space="0" w:color="auto"/>
            <w:bottom w:val="none" w:sz="0" w:space="0" w:color="auto"/>
            <w:right w:val="none" w:sz="0" w:space="0" w:color="auto"/>
          </w:divBdr>
        </w:div>
      </w:divsChild>
    </w:div>
    <w:div w:id="1411460120">
      <w:bodyDiv w:val="1"/>
      <w:marLeft w:val="0"/>
      <w:marRight w:val="0"/>
      <w:marTop w:val="0"/>
      <w:marBottom w:val="0"/>
      <w:divBdr>
        <w:top w:val="none" w:sz="0" w:space="0" w:color="auto"/>
        <w:left w:val="none" w:sz="0" w:space="0" w:color="auto"/>
        <w:bottom w:val="none" w:sz="0" w:space="0" w:color="auto"/>
        <w:right w:val="none" w:sz="0" w:space="0" w:color="auto"/>
      </w:divBdr>
    </w:div>
    <w:div w:id="1443454709">
      <w:bodyDiv w:val="1"/>
      <w:marLeft w:val="0"/>
      <w:marRight w:val="0"/>
      <w:marTop w:val="0"/>
      <w:marBottom w:val="0"/>
      <w:divBdr>
        <w:top w:val="none" w:sz="0" w:space="0" w:color="auto"/>
        <w:left w:val="none" w:sz="0" w:space="0" w:color="auto"/>
        <w:bottom w:val="none" w:sz="0" w:space="0" w:color="auto"/>
        <w:right w:val="none" w:sz="0" w:space="0" w:color="auto"/>
      </w:divBdr>
    </w:div>
    <w:div w:id="1685784205">
      <w:bodyDiv w:val="1"/>
      <w:marLeft w:val="0"/>
      <w:marRight w:val="0"/>
      <w:marTop w:val="0"/>
      <w:marBottom w:val="0"/>
      <w:divBdr>
        <w:top w:val="none" w:sz="0" w:space="0" w:color="auto"/>
        <w:left w:val="none" w:sz="0" w:space="0" w:color="auto"/>
        <w:bottom w:val="none" w:sz="0" w:space="0" w:color="auto"/>
        <w:right w:val="none" w:sz="0" w:space="0" w:color="auto"/>
      </w:divBdr>
      <w:divsChild>
        <w:div w:id="164592958">
          <w:marLeft w:val="0"/>
          <w:marRight w:val="0"/>
          <w:marTop w:val="0"/>
          <w:marBottom w:val="0"/>
          <w:divBdr>
            <w:top w:val="none" w:sz="0" w:space="0" w:color="auto"/>
            <w:left w:val="none" w:sz="0" w:space="0" w:color="auto"/>
            <w:bottom w:val="none" w:sz="0" w:space="0" w:color="auto"/>
            <w:right w:val="none" w:sz="0" w:space="0" w:color="auto"/>
          </w:divBdr>
          <w:divsChild>
            <w:div w:id="1446189962">
              <w:marLeft w:val="0"/>
              <w:marRight w:val="0"/>
              <w:marTop w:val="0"/>
              <w:marBottom w:val="0"/>
              <w:divBdr>
                <w:top w:val="none" w:sz="0" w:space="0" w:color="auto"/>
                <w:left w:val="none" w:sz="0" w:space="0" w:color="auto"/>
                <w:bottom w:val="none" w:sz="0" w:space="0" w:color="auto"/>
                <w:right w:val="none" w:sz="0" w:space="0" w:color="auto"/>
              </w:divBdr>
              <w:divsChild>
                <w:div w:id="405298855">
                  <w:marLeft w:val="0"/>
                  <w:marRight w:val="0"/>
                  <w:marTop w:val="0"/>
                  <w:marBottom w:val="0"/>
                  <w:divBdr>
                    <w:top w:val="none" w:sz="0" w:space="0" w:color="auto"/>
                    <w:left w:val="none" w:sz="0" w:space="0" w:color="auto"/>
                    <w:bottom w:val="none" w:sz="0" w:space="0" w:color="auto"/>
                    <w:right w:val="none" w:sz="0" w:space="0" w:color="auto"/>
                  </w:divBdr>
                  <w:divsChild>
                    <w:div w:id="275868894">
                      <w:marLeft w:val="0"/>
                      <w:marRight w:val="0"/>
                      <w:marTop w:val="0"/>
                      <w:marBottom w:val="0"/>
                      <w:divBdr>
                        <w:top w:val="single" w:sz="2" w:space="0" w:color="E2E2E2"/>
                        <w:left w:val="single" w:sz="2" w:space="15" w:color="E2E2E2"/>
                        <w:bottom w:val="single" w:sz="2" w:space="0" w:color="E2E2E2"/>
                        <w:right w:val="single" w:sz="2" w:space="15" w:color="E2E2E2"/>
                      </w:divBdr>
                      <w:divsChild>
                        <w:div w:id="1497841408">
                          <w:marLeft w:val="0"/>
                          <w:marRight w:val="0"/>
                          <w:marTop w:val="0"/>
                          <w:marBottom w:val="0"/>
                          <w:divBdr>
                            <w:top w:val="none" w:sz="0" w:space="0" w:color="auto"/>
                            <w:left w:val="none" w:sz="0" w:space="0" w:color="auto"/>
                            <w:bottom w:val="none" w:sz="0" w:space="0" w:color="auto"/>
                            <w:right w:val="none" w:sz="0" w:space="0" w:color="auto"/>
                          </w:divBdr>
                          <w:divsChild>
                            <w:div w:id="1735544359">
                              <w:marLeft w:val="0"/>
                              <w:marRight w:val="0"/>
                              <w:marTop w:val="0"/>
                              <w:marBottom w:val="0"/>
                              <w:divBdr>
                                <w:top w:val="none" w:sz="0" w:space="0" w:color="auto"/>
                                <w:left w:val="none" w:sz="0" w:space="0" w:color="auto"/>
                                <w:bottom w:val="none" w:sz="0" w:space="0" w:color="auto"/>
                                <w:right w:val="none" w:sz="0" w:space="0" w:color="auto"/>
                              </w:divBdr>
                              <w:divsChild>
                                <w:div w:id="860583980">
                                  <w:marLeft w:val="0"/>
                                  <w:marRight w:val="0"/>
                                  <w:marTop w:val="0"/>
                                  <w:marBottom w:val="0"/>
                                  <w:divBdr>
                                    <w:top w:val="single" w:sz="6" w:space="0" w:color="DDDDDD"/>
                                    <w:left w:val="single" w:sz="6" w:space="8" w:color="DDDDDD"/>
                                    <w:bottom w:val="single" w:sz="6" w:space="8" w:color="DDDDDD"/>
                                    <w:right w:val="single" w:sz="6" w:space="8" w:color="DDDDDD"/>
                                  </w:divBdr>
                                  <w:divsChild>
                                    <w:div w:id="2016228030">
                                      <w:marLeft w:val="0"/>
                                      <w:marRight w:val="0"/>
                                      <w:marTop w:val="0"/>
                                      <w:marBottom w:val="0"/>
                                      <w:divBdr>
                                        <w:top w:val="none" w:sz="0" w:space="0" w:color="auto"/>
                                        <w:left w:val="none" w:sz="0" w:space="0" w:color="auto"/>
                                        <w:bottom w:val="none" w:sz="0" w:space="0" w:color="auto"/>
                                        <w:right w:val="none" w:sz="0" w:space="0" w:color="auto"/>
                                      </w:divBdr>
                                      <w:divsChild>
                                        <w:div w:id="813332818">
                                          <w:marLeft w:val="0"/>
                                          <w:marRight w:val="0"/>
                                          <w:marTop w:val="0"/>
                                          <w:marBottom w:val="0"/>
                                          <w:divBdr>
                                            <w:top w:val="none" w:sz="0" w:space="0" w:color="auto"/>
                                            <w:left w:val="none" w:sz="0" w:space="0" w:color="auto"/>
                                            <w:bottom w:val="none" w:sz="0" w:space="0" w:color="auto"/>
                                            <w:right w:val="none" w:sz="0" w:space="0" w:color="auto"/>
                                          </w:divBdr>
                                          <w:divsChild>
                                            <w:div w:id="1288928649">
                                              <w:marLeft w:val="0"/>
                                              <w:marRight w:val="0"/>
                                              <w:marTop w:val="0"/>
                                              <w:marBottom w:val="0"/>
                                              <w:divBdr>
                                                <w:top w:val="none" w:sz="0" w:space="0" w:color="auto"/>
                                                <w:left w:val="none" w:sz="0" w:space="0" w:color="auto"/>
                                                <w:bottom w:val="none" w:sz="0" w:space="0" w:color="auto"/>
                                                <w:right w:val="none" w:sz="0" w:space="0" w:color="auto"/>
                                              </w:divBdr>
                                              <w:divsChild>
                                                <w:div w:id="442112367">
                                                  <w:marLeft w:val="0"/>
                                                  <w:marRight w:val="0"/>
                                                  <w:marTop w:val="0"/>
                                                  <w:marBottom w:val="0"/>
                                                  <w:divBdr>
                                                    <w:top w:val="none" w:sz="0" w:space="0" w:color="auto"/>
                                                    <w:left w:val="none" w:sz="0" w:space="0" w:color="auto"/>
                                                    <w:bottom w:val="none" w:sz="0" w:space="0" w:color="auto"/>
                                                    <w:right w:val="none" w:sz="0" w:space="0" w:color="auto"/>
                                                  </w:divBdr>
                                                </w:div>
                                                <w:div w:id="10420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490820">
      <w:bodyDiv w:val="1"/>
      <w:marLeft w:val="0"/>
      <w:marRight w:val="0"/>
      <w:marTop w:val="0"/>
      <w:marBottom w:val="0"/>
      <w:divBdr>
        <w:top w:val="none" w:sz="0" w:space="0" w:color="auto"/>
        <w:left w:val="none" w:sz="0" w:space="0" w:color="auto"/>
        <w:bottom w:val="none" w:sz="0" w:space="0" w:color="auto"/>
        <w:right w:val="none" w:sz="0" w:space="0" w:color="auto"/>
      </w:divBdr>
    </w:div>
    <w:div w:id="1825899325">
      <w:bodyDiv w:val="1"/>
      <w:marLeft w:val="0"/>
      <w:marRight w:val="0"/>
      <w:marTop w:val="0"/>
      <w:marBottom w:val="0"/>
      <w:divBdr>
        <w:top w:val="none" w:sz="0" w:space="0" w:color="auto"/>
        <w:left w:val="none" w:sz="0" w:space="0" w:color="auto"/>
        <w:bottom w:val="none" w:sz="0" w:space="0" w:color="auto"/>
        <w:right w:val="none" w:sz="0" w:space="0" w:color="auto"/>
      </w:divBdr>
    </w:div>
    <w:div w:id="1855459805">
      <w:bodyDiv w:val="1"/>
      <w:marLeft w:val="0"/>
      <w:marRight w:val="0"/>
      <w:marTop w:val="0"/>
      <w:marBottom w:val="0"/>
      <w:divBdr>
        <w:top w:val="none" w:sz="0" w:space="0" w:color="auto"/>
        <w:left w:val="none" w:sz="0" w:space="0" w:color="auto"/>
        <w:bottom w:val="none" w:sz="0" w:space="0" w:color="auto"/>
        <w:right w:val="none" w:sz="0" w:space="0" w:color="auto"/>
      </w:divBdr>
    </w:div>
    <w:div w:id="1867326321">
      <w:bodyDiv w:val="1"/>
      <w:marLeft w:val="0"/>
      <w:marRight w:val="0"/>
      <w:marTop w:val="0"/>
      <w:marBottom w:val="0"/>
      <w:divBdr>
        <w:top w:val="none" w:sz="0" w:space="0" w:color="auto"/>
        <w:left w:val="none" w:sz="0" w:space="0" w:color="auto"/>
        <w:bottom w:val="none" w:sz="0" w:space="0" w:color="auto"/>
        <w:right w:val="none" w:sz="0" w:space="0" w:color="auto"/>
      </w:divBdr>
      <w:divsChild>
        <w:div w:id="1629169303">
          <w:marLeft w:val="0"/>
          <w:marRight w:val="0"/>
          <w:marTop w:val="300"/>
          <w:marBottom w:val="750"/>
          <w:divBdr>
            <w:top w:val="none" w:sz="0" w:space="0" w:color="auto"/>
            <w:left w:val="none" w:sz="0" w:space="0" w:color="auto"/>
            <w:bottom w:val="none" w:sz="0" w:space="0" w:color="auto"/>
            <w:right w:val="none" w:sz="0" w:space="0" w:color="auto"/>
          </w:divBdr>
          <w:divsChild>
            <w:div w:id="1348142593">
              <w:marLeft w:val="-150"/>
              <w:marRight w:val="-150"/>
              <w:marTop w:val="0"/>
              <w:marBottom w:val="0"/>
              <w:divBdr>
                <w:top w:val="none" w:sz="0" w:space="0" w:color="auto"/>
                <w:left w:val="none" w:sz="0" w:space="0" w:color="auto"/>
                <w:bottom w:val="none" w:sz="0" w:space="0" w:color="auto"/>
                <w:right w:val="none" w:sz="0" w:space="0" w:color="auto"/>
              </w:divBdr>
              <w:divsChild>
                <w:div w:id="25256876">
                  <w:marLeft w:val="0"/>
                  <w:marRight w:val="0"/>
                  <w:marTop w:val="0"/>
                  <w:marBottom w:val="0"/>
                  <w:divBdr>
                    <w:top w:val="none" w:sz="0" w:space="0" w:color="auto"/>
                    <w:left w:val="none" w:sz="0" w:space="0" w:color="auto"/>
                    <w:bottom w:val="none" w:sz="0" w:space="0" w:color="auto"/>
                    <w:right w:val="none" w:sz="0" w:space="0" w:color="auto"/>
                  </w:divBdr>
                  <w:divsChild>
                    <w:div w:id="1840778181">
                      <w:marLeft w:val="0"/>
                      <w:marRight w:val="0"/>
                      <w:marTop w:val="0"/>
                      <w:marBottom w:val="225"/>
                      <w:divBdr>
                        <w:top w:val="none" w:sz="0" w:space="0" w:color="auto"/>
                        <w:left w:val="none" w:sz="0" w:space="0" w:color="auto"/>
                        <w:bottom w:val="none" w:sz="0" w:space="0" w:color="auto"/>
                        <w:right w:val="none" w:sz="0" w:space="0" w:color="auto"/>
                      </w:divBdr>
                      <w:divsChild>
                        <w:div w:id="48506542">
                          <w:marLeft w:val="0"/>
                          <w:marRight w:val="0"/>
                          <w:marTop w:val="0"/>
                          <w:marBottom w:val="0"/>
                          <w:divBdr>
                            <w:top w:val="none" w:sz="0" w:space="0" w:color="auto"/>
                            <w:left w:val="none" w:sz="0" w:space="0" w:color="auto"/>
                            <w:bottom w:val="none" w:sz="0" w:space="0" w:color="auto"/>
                            <w:right w:val="none" w:sz="0" w:space="0" w:color="auto"/>
                          </w:divBdr>
                          <w:divsChild>
                            <w:div w:id="311296540">
                              <w:marLeft w:val="0"/>
                              <w:marRight w:val="0"/>
                              <w:marTop w:val="300"/>
                              <w:marBottom w:val="0"/>
                              <w:divBdr>
                                <w:top w:val="single" w:sz="24" w:space="15" w:color="FF6600"/>
                                <w:left w:val="none" w:sz="0" w:space="0" w:color="auto"/>
                                <w:bottom w:val="none" w:sz="0" w:space="0" w:color="auto"/>
                                <w:right w:val="none" w:sz="0" w:space="0" w:color="auto"/>
                              </w:divBdr>
                            </w:div>
                          </w:divsChild>
                        </w:div>
                      </w:divsChild>
                    </w:div>
                  </w:divsChild>
                </w:div>
              </w:divsChild>
            </w:div>
          </w:divsChild>
        </w:div>
      </w:divsChild>
    </w:div>
    <w:div w:id="1904952546">
      <w:bodyDiv w:val="1"/>
      <w:marLeft w:val="0"/>
      <w:marRight w:val="0"/>
      <w:marTop w:val="0"/>
      <w:marBottom w:val="0"/>
      <w:divBdr>
        <w:top w:val="none" w:sz="0" w:space="0" w:color="auto"/>
        <w:left w:val="none" w:sz="0" w:space="0" w:color="auto"/>
        <w:bottom w:val="none" w:sz="0" w:space="0" w:color="auto"/>
        <w:right w:val="none" w:sz="0" w:space="0" w:color="auto"/>
      </w:divBdr>
      <w:divsChild>
        <w:div w:id="1120996349">
          <w:marLeft w:val="0"/>
          <w:marRight w:val="0"/>
          <w:marTop w:val="0"/>
          <w:marBottom w:val="0"/>
          <w:divBdr>
            <w:top w:val="none" w:sz="0" w:space="0" w:color="auto"/>
            <w:left w:val="none" w:sz="0" w:space="0" w:color="auto"/>
            <w:bottom w:val="none" w:sz="0" w:space="0" w:color="auto"/>
            <w:right w:val="none" w:sz="0" w:space="0" w:color="auto"/>
          </w:divBdr>
          <w:divsChild>
            <w:div w:id="454102696">
              <w:marLeft w:val="0"/>
              <w:marRight w:val="0"/>
              <w:marTop w:val="0"/>
              <w:marBottom w:val="0"/>
              <w:divBdr>
                <w:top w:val="none" w:sz="0" w:space="0" w:color="auto"/>
                <w:left w:val="none" w:sz="0" w:space="0" w:color="auto"/>
                <w:bottom w:val="none" w:sz="0" w:space="0" w:color="auto"/>
                <w:right w:val="none" w:sz="0" w:space="0" w:color="auto"/>
              </w:divBdr>
              <w:divsChild>
                <w:div w:id="920987725">
                  <w:marLeft w:val="0"/>
                  <w:marRight w:val="0"/>
                  <w:marTop w:val="0"/>
                  <w:marBottom w:val="0"/>
                  <w:divBdr>
                    <w:top w:val="none" w:sz="0" w:space="0" w:color="auto"/>
                    <w:left w:val="none" w:sz="0" w:space="0" w:color="auto"/>
                    <w:bottom w:val="none" w:sz="0" w:space="0" w:color="auto"/>
                    <w:right w:val="none" w:sz="0" w:space="0" w:color="auto"/>
                  </w:divBdr>
                  <w:divsChild>
                    <w:div w:id="1747992705">
                      <w:marLeft w:val="0"/>
                      <w:marRight w:val="0"/>
                      <w:marTop w:val="0"/>
                      <w:marBottom w:val="0"/>
                      <w:divBdr>
                        <w:top w:val="single" w:sz="2" w:space="0" w:color="E2E2E2"/>
                        <w:left w:val="single" w:sz="2" w:space="15" w:color="E2E2E2"/>
                        <w:bottom w:val="single" w:sz="2" w:space="0" w:color="E2E2E2"/>
                        <w:right w:val="single" w:sz="2" w:space="15" w:color="E2E2E2"/>
                      </w:divBdr>
                      <w:divsChild>
                        <w:div w:id="551427787">
                          <w:marLeft w:val="0"/>
                          <w:marRight w:val="0"/>
                          <w:marTop w:val="0"/>
                          <w:marBottom w:val="0"/>
                          <w:divBdr>
                            <w:top w:val="none" w:sz="0" w:space="0" w:color="auto"/>
                            <w:left w:val="none" w:sz="0" w:space="0" w:color="auto"/>
                            <w:bottom w:val="none" w:sz="0" w:space="0" w:color="auto"/>
                            <w:right w:val="none" w:sz="0" w:space="0" w:color="auto"/>
                          </w:divBdr>
                          <w:divsChild>
                            <w:div w:id="205025152">
                              <w:marLeft w:val="0"/>
                              <w:marRight w:val="0"/>
                              <w:marTop w:val="0"/>
                              <w:marBottom w:val="0"/>
                              <w:divBdr>
                                <w:top w:val="none" w:sz="0" w:space="0" w:color="auto"/>
                                <w:left w:val="none" w:sz="0" w:space="0" w:color="auto"/>
                                <w:bottom w:val="none" w:sz="0" w:space="0" w:color="auto"/>
                                <w:right w:val="none" w:sz="0" w:space="0" w:color="auto"/>
                              </w:divBdr>
                              <w:divsChild>
                                <w:div w:id="964821653">
                                  <w:marLeft w:val="0"/>
                                  <w:marRight w:val="0"/>
                                  <w:marTop w:val="0"/>
                                  <w:marBottom w:val="0"/>
                                  <w:divBdr>
                                    <w:top w:val="single" w:sz="6" w:space="0" w:color="DDDDDD"/>
                                    <w:left w:val="single" w:sz="6" w:space="8" w:color="DDDDDD"/>
                                    <w:bottom w:val="single" w:sz="6" w:space="8" w:color="DDDDDD"/>
                                    <w:right w:val="single" w:sz="6" w:space="8" w:color="DDDDDD"/>
                                  </w:divBdr>
                                  <w:divsChild>
                                    <w:div w:id="1477213621">
                                      <w:marLeft w:val="0"/>
                                      <w:marRight w:val="0"/>
                                      <w:marTop w:val="0"/>
                                      <w:marBottom w:val="0"/>
                                      <w:divBdr>
                                        <w:top w:val="none" w:sz="0" w:space="0" w:color="auto"/>
                                        <w:left w:val="none" w:sz="0" w:space="0" w:color="auto"/>
                                        <w:bottom w:val="none" w:sz="0" w:space="0" w:color="auto"/>
                                        <w:right w:val="none" w:sz="0" w:space="0" w:color="auto"/>
                                      </w:divBdr>
                                      <w:divsChild>
                                        <w:div w:id="1412965461">
                                          <w:marLeft w:val="0"/>
                                          <w:marRight w:val="0"/>
                                          <w:marTop w:val="0"/>
                                          <w:marBottom w:val="0"/>
                                          <w:divBdr>
                                            <w:top w:val="none" w:sz="0" w:space="0" w:color="auto"/>
                                            <w:left w:val="none" w:sz="0" w:space="0" w:color="auto"/>
                                            <w:bottom w:val="none" w:sz="0" w:space="0" w:color="auto"/>
                                            <w:right w:val="none" w:sz="0" w:space="0" w:color="auto"/>
                                          </w:divBdr>
                                          <w:divsChild>
                                            <w:div w:id="874998013">
                                              <w:marLeft w:val="0"/>
                                              <w:marRight w:val="0"/>
                                              <w:marTop w:val="0"/>
                                              <w:marBottom w:val="0"/>
                                              <w:divBdr>
                                                <w:top w:val="none" w:sz="0" w:space="0" w:color="auto"/>
                                                <w:left w:val="none" w:sz="0" w:space="0" w:color="auto"/>
                                                <w:bottom w:val="none" w:sz="0" w:space="0" w:color="auto"/>
                                                <w:right w:val="none" w:sz="0" w:space="0" w:color="auto"/>
                                              </w:divBdr>
                                              <w:divsChild>
                                                <w:div w:id="497891947">
                                                  <w:marLeft w:val="0"/>
                                                  <w:marRight w:val="0"/>
                                                  <w:marTop w:val="0"/>
                                                  <w:marBottom w:val="0"/>
                                                  <w:divBdr>
                                                    <w:top w:val="none" w:sz="0" w:space="0" w:color="auto"/>
                                                    <w:left w:val="none" w:sz="0" w:space="0" w:color="auto"/>
                                                    <w:bottom w:val="none" w:sz="0" w:space="0" w:color="auto"/>
                                                    <w:right w:val="none" w:sz="0" w:space="0" w:color="auto"/>
                                                  </w:divBdr>
                                                </w:div>
                                                <w:div w:id="11745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448380">
      <w:bodyDiv w:val="1"/>
      <w:marLeft w:val="0"/>
      <w:marRight w:val="0"/>
      <w:marTop w:val="0"/>
      <w:marBottom w:val="0"/>
      <w:divBdr>
        <w:top w:val="none" w:sz="0" w:space="0" w:color="auto"/>
        <w:left w:val="none" w:sz="0" w:space="0" w:color="auto"/>
        <w:bottom w:val="none" w:sz="0" w:space="0" w:color="auto"/>
        <w:right w:val="none" w:sz="0" w:space="0" w:color="auto"/>
      </w:divBdr>
    </w:div>
    <w:div w:id="1970434577">
      <w:bodyDiv w:val="1"/>
      <w:marLeft w:val="0"/>
      <w:marRight w:val="0"/>
      <w:marTop w:val="0"/>
      <w:marBottom w:val="0"/>
      <w:divBdr>
        <w:top w:val="none" w:sz="0" w:space="0" w:color="auto"/>
        <w:left w:val="none" w:sz="0" w:space="0" w:color="auto"/>
        <w:bottom w:val="none" w:sz="0" w:space="0" w:color="auto"/>
        <w:right w:val="none" w:sz="0" w:space="0" w:color="auto"/>
      </w:divBdr>
      <w:divsChild>
        <w:div w:id="1087728617">
          <w:marLeft w:val="0"/>
          <w:marRight w:val="0"/>
          <w:marTop w:val="0"/>
          <w:marBottom w:val="0"/>
          <w:divBdr>
            <w:top w:val="none" w:sz="0" w:space="0" w:color="auto"/>
            <w:left w:val="none" w:sz="0" w:space="0" w:color="auto"/>
            <w:bottom w:val="none" w:sz="0" w:space="0" w:color="auto"/>
            <w:right w:val="none" w:sz="0" w:space="0" w:color="auto"/>
          </w:divBdr>
          <w:divsChild>
            <w:div w:id="1233079209">
              <w:marLeft w:val="0"/>
              <w:marRight w:val="0"/>
              <w:marTop w:val="0"/>
              <w:marBottom w:val="0"/>
              <w:divBdr>
                <w:top w:val="none" w:sz="0" w:space="0" w:color="auto"/>
                <w:left w:val="none" w:sz="0" w:space="0" w:color="auto"/>
                <w:bottom w:val="none" w:sz="0" w:space="0" w:color="auto"/>
                <w:right w:val="none" w:sz="0" w:space="0" w:color="auto"/>
              </w:divBdr>
              <w:divsChild>
                <w:div w:id="1560244484">
                  <w:marLeft w:val="0"/>
                  <w:marRight w:val="0"/>
                  <w:marTop w:val="0"/>
                  <w:marBottom w:val="0"/>
                  <w:divBdr>
                    <w:top w:val="none" w:sz="0" w:space="0" w:color="auto"/>
                    <w:left w:val="none" w:sz="0" w:space="0" w:color="auto"/>
                    <w:bottom w:val="none" w:sz="0" w:space="0" w:color="auto"/>
                    <w:right w:val="none" w:sz="0" w:space="0" w:color="auto"/>
                  </w:divBdr>
                  <w:divsChild>
                    <w:div w:id="1218204073">
                      <w:marLeft w:val="0"/>
                      <w:marRight w:val="0"/>
                      <w:marTop w:val="0"/>
                      <w:marBottom w:val="0"/>
                      <w:divBdr>
                        <w:top w:val="single" w:sz="2" w:space="0" w:color="E2E2E2"/>
                        <w:left w:val="single" w:sz="2" w:space="15" w:color="E2E2E2"/>
                        <w:bottom w:val="single" w:sz="2" w:space="0" w:color="E2E2E2"/>
                        <w:right w:val="single" w:sz="2" w:space="15" w:color="E2E2E2"/>
                      </w:divBdr>
                      <w:divsChild>
                        <w:div w:id="1643660345">
                          <w:marLeft w:val="0"/>
                          <w:marRight w:val="0"/>
                          <w:marTop w:val="0"/>
                          <w:marBottom w:val="0"/>
                          <w:divBdr>
                            <w:top w:val="none" w:sz="0" w:space="0" w:color="auto"/>
                            <w:left w:val="none" w:sz="0" w:space="0" w:color="auto"/>
                            <w:bottom w:val="none" w:sz="0" w:space="0" w:color="auto"/>
                            <w:right w:val="none" w:sz="0" w:space="0" w:color="auto"/>
                          </w:divBdr>
                          <w:divsChild>
                            <w:div w:id="1371684904">
                              <w:marLeft w:val="0"/>
                              <w:marRight w:val="0"/>
                              <w:marTop w:val="0"/>
                              <w:marBottom w:val="0"/>
                              <w:divBdr>
                                <w:top w:val="none" w:sz="0" w:space="0" w:color="auto"/>
                                <w:left w:val="none" w:sz="0" w:space="0" w:color="auto"/>
                                <w:bottom w:val="none" w:sz="0" w:space="0" w:color="auto"/>
                                <w:right w:val="none" w:sz="0" w:space="0" w:color="auto"/>
                              </w:divBdr>
                              <w:divsChild>
                                <w:div w:id="740371961">
                                  <w:marLeft w:val="0"/>
                                  <w:marRight w:val="0"/>
                                  <w:marTop w:val="0"/>
                                  <w:marBottom w:val="0"/>
                                  <w:divBdr>
                                    <w:top w:val="single" w:sz="6" w:space="0" w:color="DDDDDD"/>
                                    <w:left w:val="single" w:sz="6" w:space="8" w:color="DDDDDD"/>
                                    <w:bottom w:val="single" w:sz="6" w:space="8" w:color="DDDDDD"/>
                                    <w:right w:val="single" w:sz="6" w:space="8" w:color="DDDDDD"/>
                                  </w:divBdr>
                                  <w:divsChild>
                                    <w:div w:id="1572815671">
                                      <w:marLeft w:val="0"/>
                                      <w:marRight w:val="0"/>
                                      <w:marTop w:val="0"/>
                                      <w:marBottom w:val="0"/>
                                      <w:divBdr>
                                        <w:top w:val="none" w:sz="0" w:space="0" w:color="auto"/>
                                        <w:left w:val="none" w:sz="0" w:space="0" w:color="auto"/>
                                        <w:bottom w:val="none" w:sz="0" w:space="0" w:color="auto"/>
                                        <w:right w:val="none" w:sz="0" w:space="0" w:color="auto"/>
                                      </w:divBdr>
                                      <w:divsChild>
                                        <w:div w:id="1503161037">
                                          <w:marLeft w:val="0"/>
                                          <w:marRight w:val="0"/>
                                          <w:marTop w:val="0"/>
                                          <w:marBottom w:val="0"/>
                                          <w:divBdr>
                                            <w:top w:val="none" w:sz="0" w:space="0" w:color="auto"/>
                                            <w:left w:val="none" w:sz="0" w:space="0" w:color="auto"/>
                                            <w:bottom w:val="none" w:sz="0" w:space="0" w:color="auto"/>
                                            <w:right w:val="none" w:sz="0" w:space="0" w:color="auto"/>
                                          </w:divBdr>
                                          <w:divsChild>
                                            <w:div w:id="1775203418">
                                              <w:marLeft w:val="0"/>
                                              <w:marRight w:val="0"/>
                                              <w:marTop w:val="0"/>
                                              <w:marBottom w:val="0"/>
                                              <w:divBdr>
                                                <w:top w:val="none" w:sz="0" w:space="0" w:color="auto"/>
                                                <w:left w:val="none" w:sz="0" w:space="0" w:color="auto"/>
                                                <w:bottom w:val="none" w:sz="0" w:space="0" w:color="auto"/>
                                                <w:right w:val="none" w:sz="0" w:space="0" w:color="auto"/>
                                              </w:divBdr>
                                              <w:divsChild>
                                                <w:div w:id="18475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820786">
      <w:bodyDiv w:val="1"/>
      <w:marLeft w:val="0"/>
      <w:marRight w:val="0"/>
      <w:marTop w:val="0"/>
      <w:marBottom w:val="0"/>
      <w:divBdr>
        <w:top w:val="none" w:sz="0" w:space="0" w:color="auto"/>
        <w:left w:val="none" w:sz="0" w:space="0" w:color="auto"/>
        <w:bottom w:val="none" w:sz="0" w:space="0" w:color="auto"/>
        <w:right w:val="none" w:sz="0" w:space="0" w:color="auto"/>
      </w:divBdr>
      <w:divsChild>
        <w:div w:id="343867445">
          <w:marLeft w:val="0"/>
          <w:marRight w:val="0"/>
          <w:marTop w:val="300"/>
          <w:marBottom w:val="750"/>
          <w:divBdr>
            <w:top w:val="none" w:sz="0" w:space="0" w:color="auto"/>
            <w:left w:val="none" w:sz="0" w:space="0" w:color="auto"/>
            <w:bottom w:val="none" w:sz="0" w:space="0" w:color="auto"/>
            <w:right w:val="none" w:sz="0" w:space="0" w:color="auto"/>
          </w:divBdr>
          <w:divsChild>
            <w:div w:id="731807743">
              <w:marLeft w:val="-150"/>
              <w:marRight w:val="-150"/>
              <w:marTop w:val="0"/>
              <w:marBottom w:val="0"/>
              <w:divBdr>
                <w:top w:val="none" w:sz="0" w:space="0" w:color="auto"/>
                <w:left w:val="none" w:sz="0" w:space="0" w:color="auto"/>
                <w:bottom w:val="none" w:sz="0" w:space="0" w:color="auto"/>
                <w:right w:val="none" w:sz="0" w:space="0" w:color="auto"/>
              </w:divBdr>
              <w:divsChild>
                <w:div w:id="512842669">
                  <w:marLeft w:val="0"/>
                  <w:marRight w:val="0"/>
                  <w:marTop w:val="0"/>
                  <w:marBottom w:val="0"/>
                  <w:divBdr>
                    <w:top w:val="none" w:sz="0" w:space="0" w:color="auto"/>
                    <w:left w:val="none" w:sz="0" w:space="0" w:color="auto"/>
                    <w:bottom w:val="none" w:sz="0" w:space="0" w:color="auto"/>
                    <w:right w:val="none" w:sz="0" w:space="0" w:color="auto"/>
                  </w:divBdr>
                  <w:divsChild>
                    <w:div w:id="1356805294">
                      <w:marLeft w:val="0"/>
                      <w:marRight w:val="0"/>
                      <w:marTop w:val="0"/>
                      <w:marBottom w:val="225"/>
                      <w:divBdr>
                        <w:top w:val="none" w:sz="0" w:space="0" w:color="auto"/>
                        <w:left w:val="none" w:sz="0" w:space="0" w:color="auto"/>
                        <w:bottom w:val="none" w:sz="0" w:space="0" w:color="auto"/>
                        <w:right w:val="none" w:sz="0" w:space="0" w:color="auto"/>
                      </w:divBdr>
                      <w:divsChild>
                        <w:div w:id="1656030117">
                          <w:marLeft w:val="0"/>
                          <w:marRight w:val="0"/>
                          <w:marTop w:val="0"/>
                          <w:marBottom w:val="0"/>
                          <w:divBdr>
                            <w:top w:val="none" w:sz="0" w:space="0" w:color="auto"/>
                            <w:left w:val="none" w:sz="0" w:space="0" w:color="auto"/>
                            <w:bottom w:val="none" w:sz="0" w:space="0" w:color="auto"/>
                            <w:right w:val="none" w:sz="0" w:space="0" w:color="auto"/>
                          </w:divBdr>
                          <w:divsChild>
                            <w:div w:id="2063553060">
                              <w:marLeft w:val="0"/>
                              <w:marRight w:val="0"/>
                              <w:marTop w:val="300"/>
                              <w:marBottom w:val="0"/>
                              <w:divBdr>
                                <w:top w:val="single" w:sz="24" w:space="15" w:color="FF6600"/>
                                <w:left w:val="none" w:sz="0" w:space="0" w:color="auto"/>
                                <w:bottom w:val="none" w:sz="0" w:space="0" w:color="auto"/>
                                <w:right w:val="none" w:sz="0" w:space="0" w:color="auto"/>
                              </w:divBdr>
                            </w:div>
                          </w:divsChild>
                        </w:div>
                      </w:divsChild>
                    </w:div>
                  </w:divsChild>
                </w:div>
              </w:divsChild>
            </w:div>
          </w:divsChild>
        </w:div>
      </w:divsChild>
    </w:div>
    <w:div w:id="2024814924">
      <w:bodyDiv w:val="1"/>
      <w:marLeft w:val="0"/>
      <w:marRight w:val="0"/>
      <w:marTop w:val="0"/>
      <w:marBottom w:val="0"/>
      <w:divBdr>
        <w:top w:val="none" w:sz="0" w:space="0" w:color="auto"/>
        <w:left w:val="none" w:sz="0" w:space="0" w:color="auto"/>
        <w:bottom w:val="none" w:sz="0" w:space="0" w:color="auto"/>
        <w:right w:val="none" w:sz="0" w:space="0" w:color="auto"/>
      </w:divBdr>
      <w:divsChild>
        <w:div w:id="710611806">
          <w:marLeft w:val="0"/>
          <w:marRight w:val="0"/>
          <w:marTop w:val="0"/>
          <w:marBottom w:val="0"/>
          <w:divBdr>
            <w:top w:val="none" w:sz="0" w:space="0" w:color="auto"/>
            <w:left w:val="none" w:sz="0" w:space="0" w:color="auto"/>
            <w:bottom w:val="none" w:sz="0" w:space="0" w:color="auto"/>
            <w:right w:val="none" w:sz="0" w:space="0" w:color="auto"/>
          </w:divBdr>
          <w:divsChild>
            <w:div w:id="281033079">
              <w:marLeft w:val="0"/>
              <w:marRight w:val="0"/>
              <w:marTop w:val="0"/>
              <w:marBottom w:val="0"/>
              <w:divBdr>
                <w:top w:val="none" w:sz="0" w:space="0" w:color="auto"/>
                <w:left w:val="none" w:sz="0" w:space="0" w:color="auto"/>
                <w:bottom w:val="none" w:sz="0" w:space="0" w:color="auto"/>
                <w:right w:val="none" w:sz="0" w:space="0" w:color="auto"/>
              </w:divBdr>
              <w:divsChild>
                <w:div w:id="1867988346">
                  <w:marLeft w:val="0"/>
                  <w:marRight w:val="0"/>
                  <w:marTop w:val="0"/>
                  <w:marBottom w:val="0"/>
                  <w:divBdr>
                    <w:top w:val="none" w:sz="0" w:space="0" w:color="auto"/>
                    <w:left w:val="none" w:sz="0" w:space="0" w:color="auto"/>
                    <w:bottom w:val="none" w:sz="0" w:space="0" w:color="auto"/>
                    <w:right w:val="none" w:sz="0" w:space="0" w:color="auto"/>
                  </w:divBdr>
                  <w:divsChild>
                    <w:div w:id="1150098977">
                      <w:marLeft w:val="0"/>
                      <w:marRight w:val="0"/>
                      <w:marTop w:val="0"/>
                      <w:marBottom w:val="0"/>
                      <w:divBdr>
                        <w:top w:val="single" w:sz="2" w:space="0" w:color="E2E2E2"/>
                        <w:left w:val="single" w:sz="2" w:space="15" w:color="E2E2E2"/>
                        <w:bottom w:val="single" w:sz="2" w:space="0" w:color="E2E2E2"/>
                        <w:right w:val="single" w:sz="2" w:space="15" w:color="E2E2E2"/>
                      </w:divBdr>
                      <w:divsChild>
                        <w:div w:id="800616327">
                          <w:marLeft w:val="0"/>
                          <w:marRight w:val="0"/>
                          <w:marTop w:val="0"/>
                          <w:marBottom w:val="0"/>
                          <w:divBdr>
                            <w:top w:val="none" w:sz="0" w:space="0" w:color="auto"/>
                            <w:left w:val="none" w:sz="0" w:space="0" w:color="auto"/>
                            <w:bottom w:val="none" w:sz="0" w:space="0" w:color="auto"/>
                            <w:right w:val="none" w:sz="0" w:space="0" w:color="auto"/>
                          </w:divBdr>
                          <w:divsChild>
                            <w:div w:id="285435288">
                              <w:marLeft w:val="0"/>
                              <w:marRight w:val="0"/>
                              <w:marTop w:val="0"/>
                              <w:marBottom w:val="0"/>
                              <w:divBdr>
                                <w:top w:val="none" w:sz="0" w:space="0" w:color="auto"/>
                                <w:left w:val="none" w:sz="0" w:space="0" w:color="auto"/>
                                <w:bottom w:val="none" w:sz="0" w:space="0" w:color="auto"/>
                                <w:right w:val="none" w:sz="0" w:space="0" w:color="auto"/>
                              </w:divBdr>
                              <w:divsChild>
                                <w:div w:id="417336521">
                                  <w:marLeft w:val="0"/>
                                  <w:marRight w:val="0"/>
                                  <w:marTop w:val="0"/>
                                  <w:marBottom w:val="0"/>
                                  <w:divBdr>
                                    <w:top w:val="single" w:sz="6" w:space="0" w:color="DDDDDD"/>
                                    <w:left w:val="single" w:sz="6" w:space="8" w:color="DDDDDD"/>
                                    <w:bottom w:val="single" w:sz="6" w:space="8" w:color="DDDDDD"/>
                                    <w:right w:val="single" w:sz="6" w:space="8" w:color="DDDDDD"/>
                                  </w:divBdr>
                                  <w:divsChild>
                                    <w:div w:id="1035615000">
                                      <w:marLeft w:val="0"/>
                                      <w:marRight w:val="0"/>
                                      <w:marTop w:val="0"/>
                                      <w:marBottom w:val="0"/>
                                      <w:divBdr>
                                        <w:top w:val="none" w:sz="0" w:space="0" w:color="auto"/>
                                        <w:left w:val="none" w:sz="0" w:space="0" w:color="auto"/>
                                        <w:bottom w:val="none" w:sz="0" w:space="0" w:color="auto"/>
                                        <w:right w:val="none" w:sz="0" w:space="0" w:color="auto"/>
                                      </w:divBdr>
                                      <w:divsChild>
                                        <w:div w:id="1441955146">
                                          <w:marLeft w:val="0"/>
                                          <w:marRight w:val="0"/>
                                          <w:marTop w:val="0"/>
                                          <w:marBottom w:val="0"/>
                                          <w:divBdr>
                                            <w:top w:val="none" w:sz="0" w:space="0" w:color="auto"/>
                                            <w:left w:val="none" w:sz="0" w:space="0" w:color="auto"/>
                                            <w:bottom w:val="none" w:sz="0" w:space="0" w:color="auto"/>
                                            <w:right w:val="none" w:sz="0" w:space="0" w:color="auto"/>
                                          </w:divBdr>
                                          <w:divsChild>
                                            <w:div w:id="1357972185">
                                              <w:marLeft w:val="0"/>
                                              <w:marRight w:val="0"/>
                                              <w:marTop w:val="0"/>
                                              <w:marBottom w:val="0"/>
                                              <w:divBdr>
                                                <w:top w:val="none" w:sz="0" w:space="0" w:color="auto"/>
                                                <w:left w:val="none" w:sz="0" w:space="0" w:color="auto"/>
                                                <w:bottom w:val="none" w:sz="0" w:space="0" w:color="auto"/>
                                                <w:right w:val="none" w:sz="0" w:space="0" w:color="auto"/>
                                              </w:divBdr>
                                              <w:divsChild>
                                                <w:div w:id="16660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768079">
      <w:bodyDiv w:val="1"/>
      <w:marLeft w:val="0"/>
      <w:marRight w:val="0"/>
      <w:marTop w:val="0"/>
      <w:marBottom w:val="0"/>
      <w:divBdr>
        <w:top w:val="none" w:sz="0" w:space="0" w:color="auto"/>
        <w:left w:val="none" w:sz="0" w:space="0" w:color="auto"/>
        <w:bottom w:val="none" w:sz="0" w:space="0" w:color="auto"/>
        <w:right w:val="none" w:sz="0" w:space="0" w:color="auto"/>
      </w:divBdr>
    </w:div>
    <w:div w:id="21157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hcnl.gob.mx/trabajo_legislativo/dictamenes/7054lxxiii/" TargetMode="External"/><Relationship Id="rId2" Type="http://schemas.openxmlformats.org/officeDocument/2006/relationships/hyperlink" Target="http://cedoc.inmujeres.gob.mx/documentos_download/Feminicidio-en-Mexico-2017.pdf" TargetMode="External"/><Relationship Id="rId1" Type="http://schemas.openxmlformats.org/officeDocument/2006/relationships/hyperlink" Target="https://www.sitios.scjn.gob.mx/codhap/content/protocolo-g%C3%A9nero?sid=2187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593E9AA9E39CB429D555360EF131B4D" ma:contentTypeVersion="0" ma:contentTypeDescription="Crear nuevo documento." ma:contentTypeScope="" ma:versionID="d38fde62fc09d4a5f9eddea5455eef2b">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8CB0-541F-480A-828B-91C2A566B4B3}">
  <ds:schemaRefs>
    <ds:schemaRef ds:uri="http://schemas.microsoft.com/sharepoint/v3/contenttype/forms"/>
  </ds:schemaRefs>
</ds:datastoreItem>
</file>

<file path=customXml/itemProps2.xml><?xml version="1.0" encoding="utf-8"?>
<ds:datastoreItem xmlns:ds="http://schemas.openxmlformats.org/officeDocument/2006/customXml" ds:itemID="{4E15B559-B381-451A-BBCD-8FDBB09E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818285-AC20-4F81-86CF-0011CB234013}">
  <ds:schemaRefs>
    <ds:schemaRef ds:uri="http://schemas.microsoft.com/office/2006/metadata/properties"/>
  </ds:schemaRefs>
</ds:datastoreItem>
</file>

<file path=customXml/itemProps4.xml><?xml version="1.0" encoding="utf-8"?>
<ds:datastoreItem xmlns:ds="http://schemas.openxmlformats.org/officeDocument/2006/customXml" ds:itemID="{34EE2CDD-B32E-4EEA-9C83-D4F2C708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11587</Words>
  <Characters>63733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JUICIO ORDINARIO CIVIL FEDERAL 1/2000</vt:lpstr>
    </vt:vector>
  </TitlesOfParts>
  <Company>SCJN</Company>
  <LinksUpToDate>false</LinksUpToDate>
  <CharactersWithSpaces>75170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JUICIO ORDINARIO CIVIL FEDERAL 1/2000</dc:title>
  <dc:creator>nipenagosr</dc:creator>
  <cp:lastModifiedBy>Doctorado ENEF3</cp:lastModifiedBy>
  <cp:revision>2</cp:revision>
  <cp:lastPrinted>2018-10-11T14:54:00Z</cp:lastPrinted>
  <dcterms:created xsi:type="dcterms:W3CDTF">2020-10-20T06:34:00Z</dcterms:created>
  <dcterms:modified xsi:type="dcterms:W3CDTF">2020-10-20T06:34:00Z</dcterms:modified>
</cp:coreProperties>
</file>